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7F550" w14:textId="77660E51" w:rsidR="0023668D" w:rsidRDefault="0023668D" w:rsidP="3F5E6DBB">
      <w:pPr>
        <w:pBdr>
          <w:bottom w:val="single" w:sz="4" w:space="1" w:color="auto"/>
        </w:pBdr>
        <w:tabs>
          <w:tab w:val="right" w:pos="9214"/>
        </w:tabs>
        <w:spacing w:after="0"/>
        <w:rPr>
          <w:rFonts w:ascii="Arial" w:eastAsia="MS Mincho" w:hAnsi="Arial" w:cs="Arial"/>
          <w:b/>
          <w:bCs/>
          <w:sz w:val="24"/>
          <w:szCs w:val="24"/>
          <w:lang w:val="en-US" w:eastAsia="ja-JP"/>
        </w:rPr>
      </w:pPr>
      <w:r w:rsidRPr="3F5E6DBB">
        <w:rPr>
          <w:rFonts w:ascii="Arial" w:eastAsia="MS Mincho" w:hAnsi="Arial" w:cs="Arial"/>
          <w:b/>
          <w:bCs/>
          <w:sz w:val="24"/>
          <w:szCs w:val="24"/>
          <w:lang w:val="en-US" w:eastAsia="ja-JP"/>
        </w:rPr>
        <w:t>3GPP TSG-</w:t>
      </w:r>
      <w:r w:rsidR="00AA02BC" w:rsidRPr="3F5E6DBB">
        <w:rPr>
          <w:rFonts w:ascii="Arial" w:eastAsia="MS Mincho" w:hAnsi="Arial" w:cs="Arial"/>
          <w:b/>
          <w:bCs/>
          <w:sz w:val="24"/>
          <w:szCs w:val="24"/>
          <w:lang w:val="en-US" w:eastAsia="ja-JP"/>
        </w:rPr>
        <w:t>RAN #</w:t>
      </w:r>
      <w:r w:rsidR="4EEAC5B8" w:rsidRPr="3F5E6DBB">
        <w:rPr>
          <w:rFonts w:ascii="Arial" w:eastAsia="MS Mincho" w:hAnsi="Arial" w:cs="Arial"/>
          <w:b/>
          <w:bCs/>
          <w:sz w:val="24"/>
          <w:szCs w:val="24"/>
          <w:lang w:val="en-US" w:eastAsia="ja-JP"/>
        </w:rPr>
        <w:t>101</w:t>
      </w:r>
      <w:r>
        <w:tab/>
      </w:r>
      <w:r w:rsidR="70F64105" w:rsidRPr="3F5E6DBB">
        <w:rPr>
          <w:rFonts w:ascii="Arial" w:eastAsia="MS Mincho" w:hAnsi="Arial" w:cs="Arial"/>
          <w:b/>
          <w:bCs/>
          <w:sz w:val="24"/>
          <w:szCs w:val="24"/>
          <w:lang w:val="en-US" w:eastAsia="ja-JP"/>
        </w:rPr>
        <w:t xml:space="preserve"> RP-231618</w:t>
      </w:r>
    </w:p>
    <w:p w14:paraId="0733D559" w14:textId="473CD30A" w:rsidR="00B4181D" w:rsidRPr="00E12FC1" w:rsidRDefault="22FE1049" w:rsidP="3F5E6DBB">
      <w:pPr>
        <w:pBdr>
          <w:bottom w:val="single" w:sz="4" w:space="1" w:color="auto"/>
        </w:pBdr>
        <w:tabs>
          <w:tab w:val="right" w:pos="9214"/>
        </w:tabs>
        <w:spacing w:after="0"/>
        <w:rPr>
          <w:rFonts w:ascii="Arial" w:eastAsia="MS Mincho" w:hAnsi="Arial" w:cs="Arial"/>
          <w:b/>
          <w:bCs/>
          <w:sz w:val="24"/>
          <w:szCs w:val="24"/>
          <w:lang w:val="en-US" w:eastAsia="ja-JP"/>
        </w:rPr>
      </w:pPr>
      <w:r w:rsidRPr="3F5E6DBB">
        <w:rPr>
          <w:rFonts w:ascii="Arial" w:eastAsia="MS Mincho" w:hAnsi="Arial" w:cs="Arial"/>
          <w:b/>
          <w:bCs/>
          <w:sz w:val="24"/>
          <w:szCs w:val="24"/>
          <w:lang w:val="en-US" w:eastAsia="ja-JP"/>
        </w:rPr>
        <w:t>Bangalore</w:t>
      </w:r>
      <w:r w:rsidR="2B993446" w:rsidRPr="3F5E6DBB">
        <w:rPr>
          <w:rFonts w:ascii="Arial" w:eastAsia="MS Mincho" w:hAnsi="Arial" w:cs="Arial"/>
          <w:b/>
          <w:bCs/>
          <w:sz w:val="24"/>
          <w:szCs w:val="24"/>
          <w:lang w:val="en-US" w:eastAsia="ja-JP"/>
        </w:rPr>
        <w:t xml:space="preserve">, </w:t>
      </w:r>
      <w:r w:rsidR="00D90126">
        <w:rPr>
          <w:rFonts w:ascii="Arial" w:eastAsia="MS Mincho" w:hAnsi="Arial" w:cs="Arial"/>
          <w:b/>
          <w:bCs/>
          <w:sz w:val="24"/>
          <w:szCs w:val="24"/>
          <w:lang w:val="en-US" w:eastAsia="ja-JP"/>
        </w:rPr>
        <w:t xml:space="preserve">India, </w:t>
      </w:r>
      <w:r w:rsidR="2B993446" w:rsidRPr="3F5E6DBB">
        <w:rPr>
          <w:rFonts w:ascii="Arial" w:eastAsia="MS Mincho" w:hAnsi="Arial" w:cs="Arial"/>
          <w:b/>
          <w:bCs/>
          <w:sz w:val="24"/>
          <w:szCs w:val="24"/>
          <w:lang w:val="en-US" w:eastAsia="ja-JP"/>
        </w:rPr>
        <w:t>September 11-15</w:t>
      </w:r>
      <w:r w:rsidR="00086468" w:rsidRPr="3F5E6DBB">
        <w:rPr>
          <w:rFonts w:ascii="Arial" w:eastAsia="MS Mincho" w:hAnsi="Arial" w:cs="Arial"/>
          <w:b/>
          <w:bCs/>
          <w:sz w:val="24"/>
          <w:szCs w:val="24"/>
          <w:lang w:val="en-US" w:eastAsia="ja-JP"/>
        </w:rPr>
        <w:t>, 2023</w:t>
      </w:r>
      <w:r w:rsidR="00DA48E5">
        <w:tab/>
      </w:r>
    </w:p>
    <w:p w14:paraId="6A8C58E6" w14:textId="77777777" w:rsidR="00B4181D" w:rsidRPr="00E12FC1" w:rsidRDefault="00B4181D" w:rsidP="00B4181D">
      <w:pPr>
        <w:spacing w:after="0"/>
        <w:rPr>
          <w:rFonts w:ascii="Arial" w:eastAsia="MS Mincho" w:hAnsi="Arial" w:cs="Arial"/>
          <w:sz w:val="24"/>
          <w:szCs w:val="24"/>
          <w:lang w:val="en-US" w:eastAsia="ja-JP"/>
        </w:rPr>
      </w:pPr>
    </w:p>
    <w:p w14:paraId="253B57C8" w14:textId="77777777" w:rsidR="00B4181D" w:rsidRPr="00E12FC1"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00E12FC1">
        <w:rPr>
          <w:rFonts w:ascii="Arial" w:eastAsia="SimSun" w:hAnsi="Arial" w:cs="Arial"/>
          <w:sz w:val="24"/>
          <w:szCs w:val="24"/>
          <w:lang w:val="en-US" w:eastAsia="en-GB"/>
        </w:rPr>
        <w:t>Title:</w:t>
      </w:r>
      <w:r w:rsidRPr="00E12FC1">
        <w:rPr>
          <w:rFonts w:ascii="Arial" w:eastAsia="SimSun" w:hAnsi="Arial" w:cs="Arial"/>
          <w:sz w:val="24"/>
          <w:szCs w:val="24"/>
          <w:lang w:val="en-US" w:eastAsia="en-GB"/>
        </w:rPr>
        <w:tab/>
      </w:r>
      <w:r w:rsidR="003907E3" w:rsidRPr="00E12FC1">
        <w:rPr>
          <w:rFonts w:ascii="Arial" w:eastAsia="SimSun" w:hAnsi="Arial" w:cs="Arial"/>
          <w:sz w:val="24"/>
          <w:szCs w:val="24"/>
          <w:lang w:val="en-US" w:eastAsia="en-GB"/>
        </w:rPr>
        <w:tab/>
      </w:r>
      <w:r w:rsidR="00ED653C" w:rsidRPr="00E12FC1">
        <w:rPr>
          <w:rFonts w:ascii="Arial" w:eastAsia="SimSun" w:hAnsi="Arial" w:cs="Arial"/>
          <w:sz w:val="24"/>
          <w:szCs w:val="24"/>
          <w:lang w:val="en-US" w:eastAsia="en-GB"/>
        </w:rPr>
        <w:t>Ambient IoT</w:t>
      </w:r>
      <w:r w:rsidR="00CF150C" w:rsidRPr="00E12FC1">
        <w:rPr>
          <w:rFonts w:ascii="Arial" w:eastAsia="SimSun" w:hAnsi="Arial" w:cs="Arial"/>
          <w:sz w:val="24"/>
          <w:szCs w:val="24"/>
          <w:lang w:val="en-US" w:eastAsia="en-GB"/>
        </w:rPr>
        <w:t xml:space="preserve"> </w:t>
      </w:r>
      <w:r w:rsidR="00D60CFB">
        <w:rPr>
          <w:rFonts w:ascii="Arial" w:eastAsia="SimSun" w:hAnsi="Arial" w:cs="Arial"/>
          <w:sz w:val="24"/>
          <w:szCs w:val="24"/>
          <w:lang w:val="en-US" w:eastAsia="en-GB"/>
        </w:rPr>
        <w:t xml:space="preserve">positioning </w:t>
      </w:r>
    </w:p>
    <w:p w14:paraId="70A36088" w14:textId="77777777" w:rsidR="00B4181D" w:rsidRPr="00E12FC1" w:rsidRDefault="00B4181D" w:rsidP="00B4181D">
      <w:pPr>
        <w:tabs>
          <w:tab w:val="left" w:pos="1701"/>
        </w:tabs>
        <w:overflowPunct w:val="0"/>
        <w:autoSpaceDE w:val="0"/>
        <w:autoSpaceDN w:val="0"/>
        <w:adjustRightInd w:val="0"/>
        <w:textAlignment w:val="baseline"/>
        <w:rPr>
          <w:rFonts w:ascii="Arial" w:eastAsia="SimSun" w:hAnsi="Arial" w:cs="Arial"/>
          <w:sz w:val="24"/>
          <w:szCs w:val="24"/>
          <w:lang w:val="en-US" w:eastAsia="en-GB"/>
        </w:rPr>
      </w:pPr>
      <w:r w:rsidRPr="00E12FC1">
        <w:rPr>
          <w:rFonts w:ascii="Arial" w:eastAsia="SimSun" w:hAnsi="Arial" w:cs="Arial"/>
          <w:sz w:val="24"/>
          <w:szCs w:val="24"/>
          <w:lang w:val="en-US" w:eastAsia="en-GB"/>
        </w:rPr>
        <w:t>Agenda Item:</w:t>
      </w:r>
      <w:r w:rsidR="00987276" w:rsidRPr="00E12FC1">
        <w:rPr>
          <w:rFonts w:ascii="Arial" w:eastAsia="SimSun" w:hAnsi="Arial" w:cs="Arial"/>
          <w:sz w:val="24"/>
          <w:szCs w:val="24"/>
          <w:lang w:val="en-US" w:eastAsia="en-GB"/>
        </w:rPr>
        <w:t xml:space="preserve">    </w:t>
      </w:r>
      <w:r w:rsidR="003907E3" w:rsidRPr="00E12FC1">
        <w:rPr>
          <w:rFonts w:ascii="Arial" w:eastAsia="SimSun" w:hAnsi="Arial" w:cs="Arial"/>
          <w:sz w:val="24"/>
          <w:szCs w:val="24"/>
          <w:lang w:val="en-US" w:eastAsia="en-GB"/>
        </w:rPr>
        <w:tab/>
      </w:r>
      <w:r w:rsidR="003907E3" w:rsidRPr="00E12FC1">
        <w:rPr>
          <w:rFonts w:ascii="Arial" w:eastAsia="SimSun" w:hAnsi="Arial" w:cs="Arial"/>
          <w:sz w:val="24"/>
          <w:szCs w:val="24"/>
          <w:lang w:val="en-US" w:eastAsia="en-GB"/>
        </w:rPr>
        <w:tab/>
      </w:r>
      <w:r w:rsidR="00D70C5F" w:rsidRPr="00E12FC1">
        <w:rPr>
          <w:rFonts w:ascii="Arial" w:eastAsia="SimSun" w:hAnsi="Arial" w:cs="Arial"/>
          <w:sz w:val="24"/>
          <w:szCs w:val="24"/>
          <w:lang w:val="en-US" w:eastAsia="en-GB"/>
        </w:rPr>
        <w:t>9.</w:t>
      </w:r>
      <w:r w:rsidR="00FB6A1A">
        <w:rPr>
          <w:rFonts w:ascii="Arial" w:eastAsia="SimSun" w:hAnsi="Arial" w:cs="Arial"/>
          <w:sz w:val="24"/>
          <w:szCs w:val="24"/>
          <w:lang w:val="en-US" w:eastAsia="en-GB"/>
        </w:rPr>
        <w:t>2.</w:t>
      </w:r>
      <w:r w:rsidR="00DA48E5">
        <w:rPr>
          <w:rFonts w:ascii="Arial" w:eastAsia="SimSun" w:hAnsi="Arial" w:cs="Arial"/>
          <w:sz w:val="24"/>
          <w:szCs w:val="24"/>
          <w:lang w:val="en-US" w:eastAsia="en-GB"/>
        </w:rPr>
        <w:t>2</w:t>
      </w:r>
      <w:r w:rsidRPr="00E12FC1">
        <w:rPr>
          <w:rFonts w:ascii="Arial" w:eastAsia="SimSun" w:hAnsi="Arial" w:cs="Arial"/>
          <w:sz w:val="24"/>
          <w:szCs w:val="24"/>
          <w:lang w:val="en-US" w:eastAsia="en-GB"/>
        </w:rPr>
        <w:tab/>
      </w:r>
    </w:p>
    <w:p w14:paraId="46BB292F" w14:textId="77777777" w:rsidR="00B4181D" w:rsidRPr="00E12FC1" w:rsidRDefault="00B4181D" w:rsidP="00B4181D">
      <w:pPr>
        <w:pBdr>
          <w:bottom w:val="single" w:sz="6" w:space="1" w:color="auto"/>
        </w:pBdr>
        <w:spacing w:after="0"/>
        <w:rPr>
          <w:rFonts w:ascii="Arial" w:eastAsia="SimSun" w:hAnsi="Arial" w:cs="Arial"/>
          <w:sz w:val="24"/>
          <w:szCs w:val="24"/>
          <w:lang w:val="en-US" w:eastAsia="en-GB"/>
        </w:rPr>
      </w:pPr>
      <w:r w:rsidRPr="00E12FC1">
        <w:rPr>
          <w:rFonts w:ascii="Arial" w:eastAsia="SimSun" w:hAnsi="Arial" w:cs="Arial"/>
          <w:sz w:val="24"/>
          <w:szCs w:val="24"/>
          <w:lang w:val="en-US" w:eastAsia="en-GB"/>
        </w:rPr>
        <w:t>Source:</w:t>
      </w:r>
      <w:r w:rsidRPr="00E12FC1">
        <w:rPr>
          <w:rFonts w:ascii="Arial" w:eastAsia="SimSun" w:hAnsi="Arial" w:cs="Arial"/>
          <w:sz w:val="24"/>
          <w:szCs w:val="24"/>
          <w:lang w:val="en-US" w:eastAsia="en-GB"/>
        </w:rPr>
        <w:tab/>
      </w:r>
      <w:r w:rsidR="00E80C76" w:rsidRPr="00E12FC1">
        <w:rPr>
          <w:rFonts w:ascii="Arial" w:eastAsia="SimSun" w:hAnsi="Arial" w:cs="Arial"/>
          <w:sz w:val="24"/>
          <w:szCs w:val="24"/>
          <w:lang w:val="en-US" w:eastAsia="en-GB"/>
        </w:rPr>
        <w:t xml:space="preserve">     </w:t>
      </w:r>
      <w:r w:rsidR="003907E3" w:rsidRPr="00E12FC1">
        <w:rPr>
          <w:rFonts w:ascii="Arial" w:eastAsia="SimSun" w:hAnsi="Arial" w:cs="Arial"/>
          <w:sz w:val="24"/>
          <w:szCs w:val="24"/>
          <w:lang w:val="en-US" w:eastAsia="en-GB"/>
        </w:rPr>
        <w:tab/>
      </w:r>
      <w:r w:rsidR="005D6B32" w:rsidRPr="00E12FC1">
        <w:rPr>
          <w:rFonts w:ascii="Arial" w:eastAsia="SimSun" w:hAnsi="Arial" w:cs="Arial"/>
          <w:sz w:val="24"/>
          <w:szCs w:val="24"/>
          <w:lang w:val="en-US" w:eastAsia="en-GB"/>
        </w:rPr>
        <w:t>Nokia, Nokia Shanghai Bell</w:t>
      </w:r>
    </w:p>
    <w:p w14:paraId="1527B995"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p>
    <w:p w14:paraId="300743E0"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r w:rsidRPr="00E12FC1">
        <w:rPr>
          <w:rFonts w:ascii="Arial" w:eastAsia="MS Mincho" w:hAnsi="Arial" w:cs="Arial"/>
          <w:sz w:val="24"/>
          <w:szCs w:val="24"/>
          <w:lang w:val="en-US" w:eastAsia="ja-JP"/>
        </w:rPr>
        <w:t>Document for:</w:t>
      </w:r>
      <w:r w:rsidRPr="00E12FC1">
        <w:rPr>
          <w:rFonts w:ascii="Arial" w:eastAsia="MS Mincho" w:hAnsi="Arial" w:cs="Arial"/>
          <w:sz w:val="24"/>
          <w:szCs w:val="24"/>
          <w:lang w:val="en-US" w:eastAsia="ja-JP"/>
        </w:rPr>
        <w:tab/>
        <w:t>Discussion and decision</w:t>
      </w:r>
    </w:p>
    <w:p w14:paraId="21C3AB70" w14:textId="77777777" w:rsidR="003907E3" w:rsidRPr="00E12FC1" w:rsidRDefault="003907E3" w:rsidP="00B4181D">
      <w:pPr>
        <w:pBdr>
          <w:bottom w:val="single" w:sz="6" w:space="1" w:color="auto"/>
        </w:pBdr>
        <w:spacing w:after="0"/>
        <w:rPr>
          <w:rFonts w:ascii="Arial" w:eastAsia="MS Mincho" w:hAnsi="Arial" w:cs="Arial"/>
          <w:sz w:val="24"/>
          <w:szCs w:val="24"/>
          <w:lang w:val="en-US" w:eastAsia="ja-JP"/>
        </w:rPr>
      </w:pPr>
    </w:p>
    <w:p w14:paraId="6A94B0F7" w14:textId="2BE9F4A2" w:rsidR="009C79E9" w:rsidRPr="00E12FC1" w:rsidRDefault="009C79E9" w:rsidP="009C79E9">
      <w:pPr>
        <w:keepNext/>
        <w:keepLines/>
        <w:spacing w:before="120"/>
        <w:ind w:left="1134" w:hanging="1134"/>
        <w:outlineLvl w:val="2"/>
        <w:rPr>
          <w:rFonts w:ascii="Arial" w:hAnsi="Arial" w:cs="Arial"/>
          <w:sz w:val="28"/>
          <w:lang w:val="en-US"/>
        </w:rPr>
      </w:pPr>
      <w:bookmarkStart w:id="0" w:name="_Toc355779204"/>
      <w:bookmarkStart w:id="1" w:name="_Toc354586742"/>
      <w:bookmarkStart w:id="2" w:name="_Toc354590101"/>
      <w:bookmarkEnd w:id="0"/>
      <w:bookmarkEnd w:id="1"/>
      <w:bookmarkEnd w:id="2"/>
      <w:r w:rsidRPr="00E12FC1">
        <w:rPr>
          <w:rFonts w:ascii="Arial" w:hAnsi="Arial" w:cs="Arial"/>
          <w:sz w:val="28"/>
          <w:lang w:val="en-US"/>
        </w:rPr>
        <w:t>1 Introduction</w:t>
      </w:r>
    </w:p>
    <w:p w14:paraId="6555E64B" w14:textId="77777777" w:rsidR="003907E3" w:rsidRPr="00E12FC1" w:rsidRDefault="00ED653C" w:rsidP="00A30D0A">
      <w:pPr>
        <w:jc w:val="both"/>
        <w:rPr>
          <w:sz w:val="22"/>
          <w:szCs w:val="22"/>
          <w:lang w:val="en-US" w:eastAsia="zh-CN"/>
        </w:rPr>
      </w:pPr>
      <w:r w:rsidRPr="00E12FC1">
        <w:rPr>
          <w:sz w:val="22"/>
          <w:szCs w:val="22"/>
          <w:lang w:val="en-US" w:eastAsia="zh-CN"/>
        </w:rPr>
        <w:t>Ambient IoT</w:t>
      </w:r>
      <w:r w:rsidR="003907E3" w:rsidRPr="00E12FC1">
        <w:rPr>
          <w:sz w:val="22"/>
          <w:szCs w:val="22"/>
          <w:lang w:val="en-US" w:eastAsia="zh-CN"/>
        </w:rPr>
        <w:t xml:space="preserve"> </w:t>
      </w:r>
      <w:r w:rsidRPr="00E12FC1">
        <w:rPr>
          <w:sz w:val="22"/>
          <w:szCs w:val="22"/>
          <w:lang w:val="en-US" w:eastAsia="zh-CN"/>
        </w:rPr>
        <w:t>RAN led Study Item</w:t>
      </w:r>
      <w:r w:rsidR="003907E3" w:rsidRPr="00E12FC1">
        <w:rPr>
          <w:sz w:val="22"/>
          <w:szCs w:val="22"/>
          <w:lang w:val="en-US" w:eastAsia="zh-CN"/>
        </w:rPr>
        <w:t xml:space="preserve"> Rel-18 </w:t>
      </w:r>
      <w:r w:rsidRPr="00E12FC1">
        <w:rPr>
          <w:sz w:val="22"/>
          <w:szCs w:val="22"/>
          <w:lang w:val="en-US" w:eastAsia="zh-CN"/>
        </w:rPr>
        <w:t>was approved in RAN#97e</w:t>
      </w:r>
      <w:r w:rsidR="003907E3" w:rsidRPr="00E12FC1">
        <w:rPr>
          <w:sz w:val="22"/>
          <w:szCs w:val="22"/>
          <w:lang w:val="en-US"/>
        </w:rPr>
        <w:t xml:space="preserve"> </w:t>
      </w:r>
      <w:r w:rsidR="003907E3" w:rsidRPr="00E12FC1">
        <w:rPr>
          <w:sz w:val="22"/>
          <w:szCs w:val="22"/>
          <w:lang w:val="en-US"/>
        </w:rPr>
        <w:fldChar w:fldCharType="begin"/>
      </w:r>
      <w:r w:rsidR="003907E3" w:rsidRPr="00E12FC1">
        <w:rPr>
          <w:sz w:val="22"/>
          <w:szCs w:val="22"/>
          <w:lang w:val="en-US"/>
        </w:rPr>
        <w:instrText xml:space="preserve"> REF _Ref104557841 \r \h </w:instrText>
      </w:r>
      <w:r w:rsidR="00B00CDE" w:rsidRPr="00E12FC1">
        <w:rPr>
          <w:sz w:val="22"/>
          <w:szCs w:val="22"/>
          <w:lang w:val="en-US"/>
        </w:rPr>
        <w:instrText xml:space="preserve"> \* MERGEFORMAT </w:instrText>
      </w:r>
      <w:r w:rsidR="003907E3" w:rsidRPr="00E12FC1">
        <w:rPr>
          <w:sz w:val="22"/>
          <w:szCs w:val="22"/>
          <w:lang w:val="en-US"/>
        </w:rPr>
      </w:r>
      <w:r w:rsidR="003907E3" w:rsidRPr="00E12FC1">
        <w:rPr>
          <w:sz w:val="22"/>
          <w:szCs w:val="22"/>
          <w:lang w:val="en-US"/>
        </w:rPr>
        <w:fldChar w:fldCharType="separate"/>
      </w:r>
      <w:r w:rsidR="003907E3" w:rsidRPr="00E12FC1">
        <w:rPr>
          <w:sz w:val="22"/>
          <w:szCs w:val="22"/>
          <w:lang w:val="en-US"/>
        </w:rPr>
        <w:t>[1]</w:t>
      </w:r>
      <w:r w:rsidR="003907E3" w:rsidRPr="00E12FC1">
        <w:rPr>
          <w:sz w:val="22"/>
          <w:szCs w:val="22"/>
          <w:lang w:val="en-US"/>
        </w:rPr>
        <w:fldChar w:fldCharType="end"/>
      </w:r>
      <w:r w:rsidR="003907E3" w:rsidRPr="00E12FC1">
        <w:rPr>
          <w:sz w:val="22"/>
          <w:szCs w:val="22"/>
          <w:lang w:val="en-US"/>
        </w:rPr>
        <w:t>. The motivation of</w:t>
      </w:r>
      <w:r w:rsidR="003907E3" w:rsidRPr="00E12FC1">
        <w:rPr>
          <w:sz w:val="22"/>
          <w:szCs w:val="22"/>
          <w:lang w:val="en-US" w:eastAsia="zh-CN"/>
        </w:rPr>
        <w:t xml:space="preserve"> </w:t>
      </w:r>
      <w:r w:rsidRPr="00E12FC1">
        <w:rPr>
          <w:sz w:val="22"/>
          <w:szCs w:val="22"/>
          <w:lang w:val="en-US"/>
        </w:rPr>
        <w:t>Ambient IoT</w:t>
      </w:r>
      <w:r w:rsidR="003907E3" w:rsidRPr="00E12FC1">
        <w:rPr>
          <w:sz w:val="22"/>
          <w:szCs w:val="22"/>
          <w:lang w:val="en-US"/>
        </w:rPr>
        <w:t xml:space="preserve"> study is to support</w:t>
      </w:r>
      <w:r w:rsidR="003907E3" w:rsidRPr="00E12FC1">
        <w:rPr>
          <w:sz w:val="22"/>
          <w:szCs w:val="22"/>
          <w:lang w:val="en-US" w:eastAsia="zh-CN"/>
        </w:rPr>
        <w:t xml:space="preserve"> ultra-low cost and ultra-low power devices for the IoT applications. </w:t>
      </w:r>
      <w:r w:rsidR="00086468">
        <w:rPr>
          <w:sz w:val="22"/>
          <w:szCs w:val="22"/>
          <w:lang w:val="en-US" w:eastAsia="zh-CN"/>
        </w:rPr>
        <w:t xml:space="preserve">SA1 completed a study item </w:t>
      </w:r>
      <w:r w:rsidR="00086468" w:rsidRPr="00E12FC1">
        <w:rPr>
          <w:sz w:val="22"/>
          <w:szCs w:val="22"/>
          <w:lang w:val="en-US" w:eastAsia="zh-CN"/>
        </w:rPr>
        <w:t>on ambient power enabled IoT</w:t>
      </w:r>
      <w:r w:rsidR="00086468">
        <w:rPr>
          <w:sz w:val="22"/>
          <w:szCs w:val="22"/>
          <w:lang w:val="en-US" w:eastAsia="zh-CN"/>
        </w:rPr>
        <w:t xml:space="preserve"> </w:t>
      </w:r>
      <w:r w:rsidR="00086468" w:rsidRPr="00E12FC1">
        <w:rPr>
          <w:sz w:val="22"/>
          <w:szCs w:val="22"/>
          <w:lang w:val="en-US" w:eastAsia="zh-CN"/>
        </w:rPr>
        <w:fldChar w:fldCharType="begin"/>
      </w:r>
      <w:r w:rsidR="00086468" w:rsidRPr="00E12FC1">
        <w:rPr>
          <w:sz w:val="22"/>
          <w:szCs w:val="22"/>
          <w:lang w:val="en-US" w:eastAsia="zh-CN"/>
        </w:rPr>
        <w:instrText xml:space="preserve"> REF _Ref104557956 \r \h  \* MERGEFORMAT </w:instrText>
      </w:r>
      <w:r w:rsidR="00086468" w:rsidRPr="00E12FC1">
        <w:rPr>
          <w:sz w:val="22"/>
          <w:szCs w:val="22"/>
          <w:lang w:val="en-US" w:eastAsia="zh-CN"/>
        </w:rPr>
      </w:r>
      <w:r w:rsidR="00086468" w:rsidRPr="00E12FC1">
        <w:rPr>
          <w:sz w:val="22"/>
          <w:szCs w:val="22"/>
          <w:lang w:val="en-US" w:eastAsia="zh-CN"/>
        </w:rPr>
        <w:fldChar w:fldCharType="separate"/>
      </w:r>
      <w:r w:rsidR="00086468" w:rsidRPr="00E12FC1">
        <w:rPr>
          <w:sz w:val="22"/>
          <w:szCs w:val="22"/>
          <w:lang w:val="en-US" w:eastAsia="zh-CN"/>
        </w:rPr>
        <w:t>[2]</w:t>
      </w:r>
      <w:r w:rsidR="00086468" w:rsidRPr="00E12FC1">
        <w:rPr>
          <w:sz w:val="22"/>
          <w:szCs w:val="22"/>
          <w:lang w:val="en-US" w:eastAsia="zh-CN"/>
        </w:rPr>
        <w:fldChar w:fldCharType="end"/>
      </w:r>
      <w:r w:rsidR="00086468">
        <w:rPr>
          <w:sz w:val="22"/>
          <w:szCs w:val="22"/>
          <w:lang w:val="en-US" w:eastAsia="zh-CN"/>
        </w:rPr>
        <w:t xml:space="preserve">, </w:t>
      </w:r>
      <w:r w:rsidR="00086468" w:rsidRPr="00E12FC1">
        <w:rPr>
          <w:sz w:val="22"/>
          <w:szCs w:val="22"/>
          <w:lang w:val="en-US" w:eastAsia="zh-CN"/>
        </w:rPr>
        <w:t>which focuses on use cases and service requirements, and it includes the objective of defining performance requirements and KPIs as well.</w:t>
      </w:r>
    </w:p>
    <w:p w14:paraId="2B70C109" w14:textId="50C364BD" w:rsidR="00CB7F92" w:rsidRPr="00CB7F92" w:rsidRDefault="003907E3" w:rsidP="00A30D0A">
      <w:pPr>
        <w:jc w:val="both"/>
        <w:rPr>
          <w:sz w:val="22"/>
          <w:szCs w:val="22"/>
          <w:lang w:val="en-US" w:eastAsia="zh-CN"/>
        </w:rPr>
      </w:pPr>
      <w:r w:rsidRPr="00E12FC1">
        <w:rPr>
          <w:sz w:val="22"/>
          <w:szCs w:val="22"/>
          <w:lang w:val="en-US" w:eastAsia="zh-CN"/>
        </w:rPr>
        <w:t xml:space="preserve">Currently, there is on-going </w:t>
      </w:r>
      <w:r w:rsidR="00802FA9">
        <w:rPr>
          <w:sz w:val="22"/>
          <w:szCs w:val="22"/>
          <w:lang w:val="en-US" w:eastAsia="zh-CN"/>
        </w:rPr>
        <w:t xml:space="preserve">RAN </w:t>
      </w:r>
      <w:r w:rsidRPr="00E12FC1">
        <w:rPr>
          <w:sz w:val="22"/>
          <w:szCs w:val="22"/>
          <w:lang w:val="en-US" w:eastAsia="zh-CN"/>
        </w:rPr>
        <w:t xml:space="preserve">study item on </w:t>
      </w:r>
      <w:r w:rsidR="00086468" w:rsidRPr="00086468">
        <w:rPr>
          <w:sz w:val="22"/>
          <w:szCs w:val="22"/>
          <w:lang w:val="en-US" w:eastAsia="zh-CN"/>
        </w:rPr>
        <w:t xml:space="preserve">Ambient IoT (Internet of Things) in RAN </w:t>
      </w:r>
      <w:r w:rsidR="001770E9" w:rsidRPr="00E12FC1">
        <w:rPr>
          <w:sz w:val="22"/>
          <w:szCs w:val="22"/>
          <w:lang w:val="en-US" w:eastAsia="zh-CN"/>
        </w:rPr>
        <w:fldChar w:fldCharType="begin"/>
      </w:r>
      <w:r w:rsidR="001770E9" w:rsidRPr="00E12FC1">
        <w:rPr>
          <w:sz w:val="22"/>
          <w:szCs w:val="22"/>
          <w:lang w:val="en-US" w:eastAsia="zh-CN"/>
        </w:rPr>
        <w:instrText xml:space="preserve"> REF _Ref104557956 \r \h  \* MERGEFORMAT </w:instrText>
      </w:r>
      <w:r w:rsidR="001770E9" w:rsidRPr="00E12FC1">
        <w:rPr>
          <w:sz w:val="22"/>
          <w:szCs w:val="22"/>
          <w:lang w:val="en-US" w:eastAsia="zh-CN"/>
        </w:rPr>
      </w:r>
      <w:r w:rsidR="001770E9" w:rsidRPr="00E12FC1">
        <w:rPr>
          <w:sz w:val="22"/>
          <w:szCs w:val="22"/>
          <w:lang w:val="en-US" w:eastAsia="zh-CN"/>
        </w:rPr>
        <w:fldChar w:fldCharType="separate"/>
      </w:r>
      <w:r w:rsidR="001770E9" w:rsidRPr="00E12FC1">
        <w:rPr>
          <w:sz w:val="22"/>
          <w:szCs w:val="22"/>
          <w:lang w:val="en-US" w:eastAsia="zh-CN"/>
        </w:rPr>
        <w:t>[</w:t>
      </w:r>
      <w:r w:rsidR="00086468">
        <w:rPr>
          <w:sz w:val="22"/>
          <w:szCs w:val="22"/>
          <w:lang w:val="en-US" w:eastAsia="zh-CN"/>
        </w:rPr>
        <w:t>3</w:t>
      </w:r>
      <w:r w:rsidR="001770E9" w:rsidRPr="00E12FC1">
        <w:rPr>
          <w:sz w:val="22"/>
          <w:szCs w:val="22"/>
          <w:lang w:val="en-US" w:eastAsia="zh-CN"/>
        </w:rPr>
        <w:t>]</w:t>
      </w:r>
      <w:r w:rsidR="001770E9" w:rsidRPr="00E12FC1">
        <w:rPr>
          <w:sz w:val="22"/>
          <w:szCs w:val="22"/>
          <w:lang w:val="en-US" w:eastAsia="zh-CN"/>
        </w:rPr>
        <w:fldChar w:fldCharType="end"/>
      </w:r>
      <w:r w:rsidRPr="00E12FC1">
        <w:rPr>
          <w:sz w:val="22"/>
          <w:szCs w:val="22"/>
          <w:lang w:val="en-US" w:eastAsia="zh-CN"/>
        </w:rPr>
        <w:t>, which focus</w:t>
      </w:r>
      <w:r w:rsidR="00871C67" w:rsidRPr="00E12FC1">
        <w:rPr>
          <w:sz w:val="22"/>
          <w:szCs w:val="22"/>
          <w:lang w:val="en-US" w:eastAsia="zh-CN"/>
        </w:rPr>
        <w:t>es</w:t>
      </w:r>
      <w:r w:rsidRPr="00E12FC1">
        <w:rPr>
          <w:sz w:val="22"/>
          <w:szCs w:val="22"/>
          <w:lang w:val="en-US" w:eastAsia="zh-CN"/>
        </w:rPr>
        <w:t xml:space="preserve"> on</w:t>
      </w:r>
      <w:r w:rsidR="00086468">
        <w:rPr>
          <w:sz w:val="22"/>
          <w:szCs w:val="22"/>
          <w:lang w:val="en-US" w:eastAsia="zh-CN"/>
        </w:rPr>
        <w:t xml:space="preserve"> </w:t>
      </w:r>
      <w:r w:rsidR="00086468" w:rsidRPr="00086468">
        <w:rPr>
          <w:sz w:val="22"/>
          <w:szCs w:val="22"/>
          <w:lang w:val="en-US" w:eastAsia="zh-CN"/>
        </w:rPr>
        <w:t>3GPP IoT technology, suitable for deployment in a 3GPP system, which relies on ultra-low complexity devices with ultra-low power consumption for the very-low end IoT applications</w:t>
      </w:r>
      <w:r w:rsidR="00086468">
        <w:rPr>
          <w:sz w:val="22"/>
          <w:szCs w:val="22"/>
          <w:lang w:val="en-US" w:eastAsia="zh-CN"/>
        </w:rPr>
        <w:t xml:space="preserve">. </w:t>
      </w:r>
      <w:r w:rsidR="00CB7F92" w:rsidRPr="00CB7F92">
        <w:rPr>
          <w:sz w:val="22"/>
          <w:szCs w:val="22"/>
          <w:lang w:val="en-US" w:eastAsia="zh-CN"/>
        </w:rPr>
        <w:t>The study provide</w:t>
      </w:r>
      <w:r w:rsidR="00CB7F92">
        <w:rPr>
          <w:sz w:val="22"/>
          <w:szCs w:val="22"/>
          <w:lang w:val="en-US" w:eastAsia="zh-CN"/>
        </w:rPr>
        <w:t>s</w:t>
      </w:r>
      <w:r w:rsidR="00CB7F92" w:rsidRPr="00CB7F92">
        <w:rPr>
          <w:sz w:val="22"/>
          <w:szCs w:val="22"/>
          <w:lang w:val="en-US" w:eastAsia="zh-CN"/>
        </w:rPr>
        <w:t xml:space="preserve"> clear differentiation, i.e.</w:t>
      </w:r>
      <w:r w:rsidR="00EE51BE">
        <w:rPr>
          <w:sz w:val="22"/>
          <w:szCs w:val="22"/>
          <w:lang w:val="en-US" w:eastAsia="zh-CN"/>
        </w:rPr>
        <w:t>,</w:t>
      </w:r>
      <w:r w:rsidR="00CB7F92" w:rsidRPr="00CB7F92">
        <w:rPr>
          <w:sz w:val="22"/>
          <w:szCs w:val="22"/>
          <w:lang w:val="en-US" w:eastAsia="zh-CN"/>
        </w:rPr>
        <w:t xml:space="preserve"> addressing use cases and scenarios that cannot otherwise be fulfilled based on existing 3GPP LPWA IoT technology </w:t>
      </w:r>
      <w:proofErr w:type="gramStart"/>
      <w:r w:rsidR="00CB7F92" w:rsidRPr="00CB7F92">
        <w:rPr>
          <w:sz w:val="22"/>
          <w:szCs w:val="22"/>
          <w:lang w:val="en-US" w:eastAsia="zh-CN"/>
        </w:rPr>
        <w:t>e.g.</w:t>
      </w:r>
      <w:proofErr w:type="gramEnd"/>
      <w:r w:rsidR="00CB7F92" w:rsidRPr="00CB7F92">
        <w:rPr>
          <w:sz w:val="22"/>
          <w:szCs w:val="22"/>
          <w:lang w:val="en-US" w:eastAsia="zh-CN"/>
        </w:rPr>
        <w:t xml:space="preserve"> NB-IoT including reduced peak Tx power.</w:t>
      </w:r>
    </w:p>
    <w:p w14:paraId="1FAA3E6E" w14:textId="77777777" w:rsidR="00CB7F92" w:rsidRPr="00CB7F92" w:rsidRDefault="00CB7F92" w:rsidP="00A30D0A">
      <w:pPr>
        <w:jc w:val="both"/>
        <w:rPr>
          <w:sz w:val="22"/>
          <w:szCs w:val="22"/>
          <w:lang w:val="en-US" w:eastAsia="zh-CN"/>
        </w:rPr>
      </w:pPr>
      <w:r w:rsidRPr="00CB7F92">
        <w:rPr>
          <w:sz w:val="22"/>
          <w:szCs w:val="22"/>
          <w:lang w:val="en-US" w:eastAsia="zh-CN"/>
        </w:rPr>
        <w:t>In terms of energy storage, the study will consider the following device characteristics:</w:t>
      </w:r>
    </w:p>
    <w:p w14:paraId="6129B25D" w14:textId="77777777" w:rsidR="00CB7F92" w:rsidRPr="00CB7F92" w:rsidRDefault="00CB7F92" w:rsidP="00A30D0A">
      <w:pPr>
        <w:numPr>
          <w:ilvl w:val="0"/>
          <w:numId w:val="18"/>
        </w:numPr>
        <w:jc w:val="both"/>
        <w:rPr>
          <w:sz w:val="22"/>
          <w:szCs w:val="22"/>
          <w:lang w:val="en-US" w:eastAsia="zh-CN"/>
        </w:rPr>
      </w:pPr>
      <w:r w:rsidRPr="00CB7F92">
        <w:rPr>
          <w:sz w:val="22"/>
          <w:szCs w:val="22"/>
          <w:lang w:val="en-US" w:eastAsia="zh-CN"/>
        </w:rPr>
        <w:t>Pure battery less devices with no energy storage capability at all, and completely dependent on the availability of an external source of energy</w:t>
      </w:r>
    </w:p>
    <w:p w14:paraId="17AC80AA" w14:textId="77777777" w:rsidR="00CB7F92" w:rsidRPr="00CB7F92" w:rsidRDefault="00CB7F92" w:rsidP="00A30D0A">
      <w:pPr>
        <w:numPr>
          <w:ilvl w:val="0"/>
          <w:numId w:val="18"/>
        </w:numPr>
        <w:jc w:val="both"/>
        <w:rPr>
          <w:sz w:val="22"/>
          <w:szCs w:val="22"/>
          <w:lang w:val="en-US" w:eastAsia="zh-CN"/>
        </w:rPr>
      </w:pPr>
      <w:r w:rsidRPr="00CB7F92">
        <w:rPr>
          <w:sz w:val="22"/>
          <w:szCs w:val="22"/>
          <w:lang w:val="en-US" w:eastAsia="zh-CN"/>
        </w:rPr>
        <w:t xml:space="preserve">Devices with limited energy storage capability that do not need to be replaced or recharged manually. </w:t>
      </w:r>
    </w:p>
    <w:p w14:paraId="4FD0BC4B" w14:textId="351E279F" w:rsidR="003907E3" w:rsidRDefault="00CB7F92" w:rsidP="00A30D0A">
      <w:pPr>
        <w:jc w:val="both"/>
        <w:rPr>
          <w:sz w:val="22"/>
          <w:szCs w:val="22"/>
          <w:lang w:val="en-US" w:eastAsia="zh-CN"/>
        </w:rPr>
      </w:pPr>
      <w:r w:rsidRPr="00CB7F92">
        <w:rPr>
          <w:sz w:val="22"/>
          <w:szCs w:val="22"/>
          <w:lang w:val="en-US" w:eastAsia="zh-CN"/>
        </w:rPr>
        <w:t>Device categorization based on corresponding characteristics (</w:t>
      </w:r>
      <w:r w:rsidR="008029DE" w:rsidRPr="00CB7F92">
        <w:rPr>
          <w:sz w:val="22"/>
          <w:szCs w:val="22"/>
          <w:lang w:val="en-US" w:eastAsia="zh-CN"/>
        </w:rPr>
        <w:t>e.g.,</w:t>
      </w:r>
      <w:r w:rsidRPr="00CB7F92">
        <w:rPr>
          <w:sz w:val="22"/>
          <w:szCs w:val="22"/>
          <w:lang w:val="en-US" w:eastAsia="zh-CN"/>
        </w:rPr>
        <w:t xml:space="preserve"> energy source, energy storage capability, passive/active transmission, etc.) may be discussed during the study, in relation with the relevant use cases. The device’s peak power consumption shall be limited by its practical form factor for the intended use cases and shall consider its energy source. </w:t>
      </w:r>
      <w:r w:rsidR="003907E3" w:rsidRPr="00E12FC1">
        <w:rPr>
          <w:sz w:val="22"/>
          <w:szCs w:val="22"/>
          <w:lang w:val="en-US" w:eastAsia="zh-CN"/>
        </w:rPr>
        <w:t xml:space="preserve"> </w:t>
      </w:r>
    </w:p>
    <w:p w14:paraId="15D46E7A" w14:textId="77777777" w:rsidR="005072A4" w:rsidRPr="00E12FC1" w:rsidRDefault="005072A4" w:rsidP="00A30D0A">
      <w:pPr>
        <w:jc w:val="both"/>
        <w:rPr>
          <w:sz w:val="22"/>
          <w:szCs w:val="22"/>
          <w:lang w:val="en-US" w:eastAsia="zh-CN"/>
        </w:rPr>
      </w:pPr>
      <w:r w:rsidRPr="00E12FC1">
        <w:rPr>
          <w:sz w:val="22"/>
          <w:szCs w:val="22"/>
          <w:lang w:val="en-US" w:eastAsia="zh-CN"/>
        </w:rPr>
        <w:t xml:space="preserve">The </w:t>
      </w:r>
      <w:r w:rsidR="00243C4F">
        <w:rPr>
          <w:sz w:val="22"/>
          <w:szCs w:val="22"/>
          <w:lang w:val="en-US" w:eastAsia="zh-CN"/>
        </w:rPr>
        <w:t>A</w:t>
      </w:r>
      <w:r w:rsidRPr="00E12FC1">
        <w:rPr>
          <w:sz w:val="22"/>
          <w:szCs w:val="22"/>
          <w:lang w:val="en-US" w:eastAsia="zh-CN"/>
        </w:rPr>
        <w:t xml:space="preserve">mbient IoT devices support communication with reader via reflection </w:t>
      </w:r>
      <w:r w:rsidR="00322BE7">
        <w:rPr>
          <w:sz w:val="22"/>
          <w:szCs w:val="22"/>
          <w:lang w:val="en-US" w:eastAsia="zh-CN"/>
        </w:rPr>
        <w:t xml:space="preserve">or transmission </w:t>
      </w:r>
      <w:r w:rsidRPr="00E12FC1">
        <w:rPr>
          <w:sz w:val="22"/>
          <w:szCs w:val="22"/>
          <w:lang w:val="en-US" w:eastAsia="zh-CN"/>
        </w:rPr>
        <w:t xml:space="preserve">which can be supported by very low complexity hardware. The </w:t>
      </w:r>
      <w:r w:rsidR="00243C4F">
        <w:rPr>
          <w:sz w:val="22"/>
          <w:szCs w:val="22"/>
          <w:lang w:val="en-US" w:eastAsia="zh-CN"/>
        </w:rPr>
        <w:t>A</w:t>
      </w:r>
      <w:r w:rsidRPr="00E12FC1">
        <w:rPr>
          <w:sz w:val="22"/>
          <w:szCs w:val="22"/>
          <w:lang w:val="en-US" w:eastAsia="zh-CN"/>
        </w:rPr>
        <w:t xml:space="preserve">mbient IoT device can collect energy from environment, such as RF signals, solar energy, vibration, heat, etc., and can potentially also </w:t>
      </w:r>
      <w:r w:rsidR="001770E9">
        <w:rPr>
          <w:sz w:val="22"/>
          <w:szCs w:val="22"/>
          <w:lang w:val="en-US" w:eastAsia="zh-CN"/>
        </w:rPr>
        <w:t xml:space="preserve">be </w:t>
      </w:r>
      <w:r w:rsidRPr="00E12FC1">
        <w:rPr>
          <w:sz w:val="22"/>
          <w:szCs w:val="22"/>
          <w:lang w:val="en-US" w:eastAsia="zh-CN"/>
        </w:rPr>
        <w:t xml:space="preserve">equipped with </w:t>
      </w:r>
      <w:r w:rsidR="001770E9">
        <w:rPr>
          <w:sz w:val="22"/>
          <w:szCs w:val="22"/>
          <w:lang w:val="en-US" w:eastAsia="zh-CN"/>
        </w:rPr>
        <w:t xml:space="preserve">a </w:t>
      </w:r>
      <w:r w:rsidRPr="00E12FC1">
        <w:rPr>
          <w:sz w:val="22"/>
          <w:szCs w:val="22"/>
          <w:lang w:val="en-US" w:eastAsia="zh-CN"/>
        </w:rPr>
        <w:t xml:space="preserve">small capacity battery. Hence, Ambient IoT is a promising technique to achieve even lower cost/power requirements compared to existing cellular IoT technologies, </w:t>
      </w:r>
      <w:proofErr w:type="gramStart"/>
      <w:r w:rsidRPr="00E12FC1">
        <w:rPr>
          <w:sz w:val="22"/>
          <w:szCs w:val="22"/>
          <w:lang w:val="en-US" w:eastAsia="zh-CN"/>
        </w:rPr>
        <w:t>e.g.</w:t>
      </w:r>
      <w:proofErr w:type="gramEnd"/>
      <w:r w:rsidRPr="00E12FC1">
        <w:rPr>
          <w:sz w:val="22"/>
          <w:szCs w:val="22"/>
          <w:lang w:val="en-US" w:eastAsia="zh-CN"/>
        </w:rPr>
        <w:t xml:space="preserve"> NB-IoT, LTE-M, </w:t>
      </w:r>
      <w:proofErr w:type="spellStart"/>
      <w:r w:rsidRPr="00E12FC1">
        <w:rPr>
          <w:sz w:val="22"/>
          <w:szCs w:val="22"/>
          <w:lang w:val="en-US" w:eastAsia="zh-CN"/>
        </w:rPr>
        <w:t>RedCap</w:t>
      </w:r>
      <w:proofErr w:type="spellEnd"/>
      <w:r w:rsidRPr="00E12FC1">
        <w:rPr>
          <w:sz w:val="22"/>
          <w:szCs w:val="22"/>
          <w:lang w:val="en-US" w:eastAsia="zh-CN"/>
        </w:rPr>
        <w:t xml:space="preserve">, etc. </w:t>
      </w:r>
    </w:p>
    <w:p w14:paraId="119F0102" w14:textId="77777777" w:rsidR="00CB7F92" w:rsidRDefault="00CB7F92" w:rsidP="00A30D0A">
      <w:pPr>
        <w:jc w:val="both"/>
        <w:rPr>
          <w:sz w:val="22"/>
          <w:szCs w:val="22"/>
          <w:lang w:val="en-US" w:eastAsia="zh-CN"/>
        </w:rPr>
      </w:pPr>
      <w:r>
        <w:rPr>
          <w:sz w:val="22"/>
          <w:szCs w:val="22"/>
          <w:lang w:val="en-US" w:eastAsia="zh-CN"/>
        </w:rPr>
        <w:t>The RAN level study will c</w:t>
      </w:r>
      <w:r w:rsidRPr="00CB7F92">
        <w:rPr>
          <w:sz w:val="22"/>
          <w:szCs w:val="22"/>
          <w:lang w:val="en-US" w:eastAsia="zh-CN"/>
        </w:rPr>
        <w:t>ompare and assess the feasibility of meeting the design targets for relevant use case</w:t>
      </w:r>
      <w:r w:rsidR="00802FA9">
        <w:rPr>
          <w:sz w:val="22"/>
          <w:szCs w:val="22"/>
          <w:lang w:val="en-US" w:eastAsia="zh-CN"/>
        </w:rPr>
        <w:t>s</w:t>
      </w:r>
      <w:r w:rsidRPr="00CB7F92">
        <w:rPr>
          <w:sz w:val="22"/>
          <w:szCs w:val="22"/>
          <w:lang w:val="en-US" w:eastAsia="zh-CN"/>
        </w:rPr>
        <w:t xml:space="preserve"> </w:t>
      </w:r>
      <w:proofErr w:type="gramStart"/>
      <w:r w:rsidRPr="00CB7F92">
        <w:rPr>
          <w:sz w:val="22"/>
          <w:szCs w:val="22"/>
          <w:lang w:val="en-US" w:eastAsia="zh-CN"/>
        </w:rPr>
        <w:t>on the basis of</w:t>
      </w:r>
      <w:proofErr w:type="gramEnd"/>
      <w:r w:rsidRPr="00CB7F92">
        <w:rPr>
          <w:sz w:val="22"/>
          <w:szCs w:val="22"/>
          <w:lang w:val="en-US" w:eastAsia="zh-CN"/>
        </w:rPr>
        <w:t xml:space="preserve"> the deployment scenario(s) appropriate to it and identify assumptions on required functionality to be supported.</w:t>
      </w:r>
    </w:p>
    <w:p w14:paraId="592DF9D9" w14:textId="77777777" w:rsidR="006C7067" w:rsidRPr="00A30D0A" w:rsidRDefault="006C7067" w:rsidP="00B05194">
      <w:pPr>
        <w:rPr>
          <w:lang w:eastAsia="zh-CN"/>
        </w:rPr>
      </w:pPr>
    </w:p>
    <w:p w14:paraId="53D6EDBF" w14:textId="225E0AB7" w:rsidR="00B05194" w:rsidRPr="00E12FC1" w:rsidRDefault="00CB7F92" w:rsidP="00B05194">
      <w:pPr>
        <w:keepNext/>
        <w:keepLines/>
        <w:spacing w:before="120"/>
        <w:ind w:left="1134" w:hanging="1134"/>
        <w:outlineLvl w:val="2"/>
        <w:rPr>
          <w:rFonts w:ascii="Arial" w:hAnsi="Arial" w:cs="Arial"/>
          <w:sz w:val="28"/>
          <w:lang w:val="en-US"/>
        </w:rPr>
      </w:pPr>
      <w:r>
        <w:rPr>
          <w:rFonts w:ascii="Arial" w:hAnsi="Arial" w:cs="Arial"/>
          <w:sz w:val="28"/>
          <w:lang w:val="en-US"/>
        </w:rPr>
        <w:br w:type="page"/>
      </w:r>
      <w:r w:rsidR="00B05194" w:rsidRPr="00E12FC1">
        <w:rPr>
          <w:rFonts w:ascii="Arial" w:hAnsi="Arial" w:cs="Arial"/>
          <w:sz w:val="28"/>
          <w:lang w:val="en-US"/>
        </w:rPr>
        <w:lastRenderedPageBreak/>
        <w:t xml:space="preserve">2 </w:t>
      </w:r>
      <w:r w:rsidR="00685B7B">
        <w:rPr>
          <w:rFonts w:ascii="Arial" w:hAnsi="Arial" w:cs="Arial"/>
          <w:sz w:val="28"/>
          <w:lang w:val="en-US"/>
        </w:rPr>
        <w:t xml:space="preserve">Positioning anchors using </w:t>
      </w:r>
      <w:r w:rsidR="00EE51BE">
        <w:rPr>
          <w:rFonts w:ascii="Arial" w:hAnsi="Arial" w:cs="Arial"/>
          <w:sz w:val="28"/>
          <w:lang w:val="en-US"/>
        </w:rPr>
        <w:t>Ambient IoT</w:t>
      </w:r>
      <w:r w:rsidR="00685B7B">
        <w:rPr>
          <w:rFonts w:ascii="Arial" w:hAnsi="Arial" w:cs="Arial"/>
          <w:sz w:val="28"/>
          <w:lang w:val="en-US"/>
        </w:rPr>
        <w:t xml:space="preserve"> </w:t>
      </w:r>
      <w:proofErr w:type="gramStart"/>
      <w:r w:rsidR="00685B7B">
        <w:rPr>
          <w:rFonts w:ascii="Arial" w:hAnsi="Arial" w:cs="Arial"/>
          <w:sz w:val="28"/>
          <w:lang w:val="en-US"/>
        </w:rPr>
        <w:t>backscatters</w:t>
      </w:r>
      <w:proofErr w:type="gramEnd"/>
    </w:p>
    <w:p w14:paraId="6D2DA02D" w14:textId="3ECF8D13" w:rsidR="002E325C" w:rsidRPr="00273761" w:rsidRDefault="00685B7B" w:rsidP="00273761">
      <w:pPr>
        <w:jc w:val="both"/>
        <w:rPr>
          <w:noProof/>
          <w:sz w:val="22"/>
          <w:szCs w:val="22"/>
        </w:rPr>
      </w:pPr>
      <w:r w:rsidRPr="00273761">
        <w:rPr>
          <w:sz w:val="22"/>
          <w:szCs w:val="22"/>
          <w:lang w:val="en-US"/>
        </w:rPr>
        <w:t xml:space="preserve">The scenario considered </w:t>
      </w:r>
      <w:r w:rsidR="00634C3D" w:rsidRPr="00273761">
        <w:rPr>
          <w:sz w:val="22"/>
          <w:szCs w:val="22"/>
          <w:lang w:val="en-US"/>
        </w:rPr>
        <w:t>herein</w:t>
      </w:r>
      <w:r w:rsidRPr="00273761">
        <w:rPr>
          <w:sz w:val="22"/>
          <w:szCs w:val="22"/>
          <w:lang w:val="en-US"/>
        </w:rPr>
        <w:t xml:space="preserve"> is an indoor asset tracking problem using cellular base stations </w:t>
      </w:r>
      <w:r w:rsidR="00C47568" w:rsidRPr="00273761">
        <w:rPr>
          <w:sz w:val="22"/>
          <w:szCs w:val="22"/>
          <w:lang w:val="en-US"/>
        </w:rPr>
        <w:t>for the asset positioning estimation</w:t>
      </w:r>
      <w:r w:rsidRPr="00273761">
        <w:rPr>
          <w:sz w:val="22"/>
          <w:szCs w:val="22"/>
          <w:lang w:val="en-US"/>
        </w:rPr>
        <w:t>.</w:t>
      </w:r>
      <w:r w:rsidR="00C47568" w:rsidRPr="00273761">
        <w:rPr>
          <w:sz w:val="22"/>
          <w:szCs w:val="22"/>
          <w:lang w:val="en-US"/>
        </w:rPr>
        <w:t xml:space="preserve"> </w:t>
      </w:r>
      <w:proofErr w:type="gramStart"/>
      <w:r w:rsidRPr="00273761">
        <w:rPr>
          <w:sz w:val="22"/>
          <w:szCs w:val="22"/>
          <w:lang w:val="en-US"/>
        </w:rPr>
        <w:t>Similar to</w:t>
      </w:r>
      <w:proofErr w:type="gramEnd"/>
      <w:r w:rsidRPr="00273761">
        <w:rPr>
          <w:sz w:val="22"/>
          <w:szCs w:val="22"/>
          <w:lang w:val="en-US"/>
        </w:rPr>
        <w:t xml:space="preserve"> GPS, the system must be scalable to localize many target devices and achieve centimeter level accuracy. In an asset tracking system, following tracking requirements may </w:t>
      </w:r>
      <w:proofErr w:type="gramStart"/>
      <w:r w:rsidRPr="00273761">
        <w:rPr>
          <w:sz w:val="22"/>
          <w:szCs w:val="22"/>
          <w:lang w:val="en-US"/>
        </w:rPr>
        <w:t>exist:</w:t>
      </w:r>
      <w:proofErr w:type="gramEnd"/>
      <w:r w:rsidRPr="00273761">
        <w:rPr>
          <w:sz w:val="22"/>
          <w:szCs w:val="22"/>
          <w:lang w:val="en-US"/>
        </w:rPr>
        <w:t xml:space="preserve"> machinery and devices in shop floors, bin tracking, product tracking and person tracking. The required positioning accuracy for mobile objects in a factory floor may be smaller than </w:t>
      </w:r>
      <w:r w:rsidR="00A30D0A" w:rsidRPr="00273761">
        <w:rPr>
          <w:sz w:val="22"/>
          <w:szCs w:val="22"/>
          <w:lang w:val="en-US"/>
        </w:rPr>
        <w:t>1m</w:t>
      </w:r>
      <w:r w:rsidRPr="00273761">
        <w:rPr>
          <w:sz w:val="22"/>
          <w:szCs w:val="22"/>
          <w:lang w:val="en-US"/>
        </w:rPr>
        <w:t xml:space="preserve"> according to 3GPP TS 22.261 specification. A typical indoor positioning system requires at least three base stations to perform a trilateration at the receiver node using methods like time of arrival, time difference of arrival, angle of arrival or received signal strength-based methods. However, </w:t>
      </w:r>
      <w:r w:rsidR="00C47568" w:rsidRPr="00273761">
        <w:rPr>
          <w:sz w:val="22"/>
          <w:szCs w:val="22"/>
          <w:lang w:val="en-US"/>
        </w:rPr>
        <w:t xml:space="preserve">for the indoor scenario </w:t>
      </w:r>
      <w:r w:rsidRPr="00273761">
        <w:rPr>
          <w:sz w:val="22"/>
          <w:szCs w:val="22"/>
          <w:lang w:val="en-US"/>
        </w:rPr>
        <w:t xml:space="preserve">it is </w:t>
      </w:r>
      <w:r w:rsidR="00C47568" w:rsidRPr="00273761">
        <w:rPr>
          <w:sz w:val="22"/>
          <w:szCs w:val="22"/>
          <w:lang w:val="en-US"/>
        </w:rPr>
        <w:t>costly to deploy multiple base stations</w:t>
      </w:r>
      <w:r w:rsidR="00950955" w:rsidRPr="00273761">
        <w:rPr>
          <w:sz w:val="22"/>
          <w:szCs w:val="22"/>
          <w:lang w:val="en-US"/>
        </w:rPr>
        <w:t xml:space="preserve"> and challenging to </w:t>
      </w:r>
      <w:r w:rsidR="00C47568" w:rsidRPr="00273761">
        <w:rPr>
          <w:sz w:val="22"/>
          <w:szCs w:val="22"/>
          <w:lang w:val="en-US"/>
        </w:rPr>
        <w:t xml:space="preserve">maintain LOS conditions </w:t>
      </w:r>
      <w:r w:rsidR="00950955" w:rsidRPr="00273761">
        <w:rPr>
          <w:sz w:val="22"/>
          <w:szCs w:val="22"/>
          <w:lang w:val="en-US"/>
        </w:rPr>
        <w:t>and low interference</w:t>
      </w:r>
      <w:r w:rsidRPr="00273761">
        <w:rPr>
          <w:sz w:val="22"/>
          <w:szCs w:val="22"/>
          <w:lang w:val="en-US"/>
        </w:rPr>
        <w:t xml:space="preserve">. </w:t>
      </w:r>
      <w:r w:rsidR="000C2932" w:rsidRPr="00273761">
        <w:rPr>
          <w:sz w:val="22"/>
          <w:szCs w:val="22"/>
          <w:lang w:val="en-US"/>
        </w:rPr>
        <w:t xml:space="preserve"> </w:t>
      </w:r>
      <w:r w:rsidRPr="00273761">
        <w:rPr>
          <w:sz w:val="22"/>
          <w:szCs w:val="22"/>
          <w:lang w:val="en-US"/>
        </w:rPr>
        <w:t>Map assisted localization requires a-prior</w:t>
      </w:r>
      <w:r w:rsidR="00FF302B" w:rsidRPr="00273761">
        <w:rPr>
          <w:sz w:val="22"/>
          <w:szCs w:val="22"/>
          <w:lang w:val="en-US"/>
        </w:rPr>
        <w:t>i</w:t>
      </w:r>
      <w:r w:rsidRPr="00273761">
        <w:rPr>
          <w:sz w:val="22"/>
          <w:szCs w:val="22"/>
          <w:lang w:val="en-US"/>
        </w:rPr>
        <w:t xml:space="preserve"> mapping of the entire environment to get the help of multipaths which is labor intensive and any change in the environment will reduce the accuracy.</w:t>
      </w:r>
      <w:r w:rsidR="00A30D0A" w:rsidRPr="00273761">
        <w:rPr>
          <w:sz w:val="22"/>
          <w:szCs w:val="22"/>
          <w:lang w:val="en-US"/>
        </w:rPr>
        <w:t xml:space="preserve"> Alternative</w:t>
      </w:r>
      <w:r w:rsidR="002E325C" w:rsidRPr="00273761">
        <w:rPr>
          <w:sz w:val="22"/>
          <w:szCs w:val="22"/>
          <w:lang w:val="en-US"/>
        </w:rPr>
        <w:t>ly</w:t>
      </w:r>
      <w:r w:rsidR="00A30D0A" w:rsidRPr="00273761">
        <w:rPr>
          <w:sz w:val="22"/>
          <w:szCs w:val="22"/>
          <w:lang w:val="en-US"/>
        </w:rPr>
        <w:t>, a</w:t>
      </w:r>
      <w:r w:rsidRPr="00273761">
        <w:rPr>
          <w:sz w:val="22"/>
          <w:szCs w:val="22"/>
          <w:lang w:val="en-US"/>
        </w:rPr>
        <w:t xml:space="preserve"> backscatter communication system </w:t>
      </w:r>
      <w:r w:rsidR="00A30D0A" w:rsidRPr="00273761">
        <w:rPr>
          <w:sz w:val="22"/>
          <w:szCs w:val="22"/>
          <w:lang w:val="en-US"/>
        </w:rPr>
        <w:t>can be deployed</w:t>
      </w:r>
      <w:r w:rsidRPr="00273761">
        <w:rPr>
          <w:sz w:val="22"/>
          <w:szCs w:val="22"/>
          <w:lang w:val="en-US"/>
        </w:rPr>
        <w:t xml:space="preserve"> instead of active transmission</w:t>
      </w:r>
      <w:r w:rsidR="00A30D0A" w:rsidRPr="00273761">
        <w:rPr>
          <w:sz w:val="22"/>
          <w:szCs w:val="22"/>
          <w:lang w:val="en-US"/>
        </w:rPr>
        <w:t>.</w:t>
      </w:r>
      <w:r w:rsidRPr="00273761">
        <w:rPr>
          <w:sz w:val="22"/>
          <w:szCs w:val="22"/>
          <w:lang w:val="en-US"/>
        </w:rPr>
        <w:t xml:space="preserve"> An example of such a solution is depicted in Figure 1</w:t>
      </w:r>
      <w:r w:rsidR="0084608C" w:rsidRPr="00273761">
        <w:rPr>
          <w:sz w:val="22"/>
          <w:szCs w:val="22"/>
          <w:lang w:val="en-US"/>
        </w:rPr>
        <w:t xml:space="preserve"> with the asset as RF source to maximize link budget for cases where the asset is close to the </w:t>
      </w:r>
      <w:r w:rsidR="00EE51BE">
        <w:rPr>
          <w:sz w:val="22"/>
          <w:szCs w:val="22"/>
          <w:lang w:val="en-US"/>
        </w:rPr>
        <w:t>Ambient IoT devices (</w:t>
      </w:r>
      <w:r w:rsidR="0084608C" w:rsidRPr="00273761">
        <w:rPr>
          <w:sz w:val="22"/>
          <w:szCs w:val="22"/>
          <w:lang w:val="en-US"/>
        </w:rPr>
        <w:t>tags</w:t>
      </w:r>
      <w:r w:rsidR="00EE51BE">
        <w:rPr>
          <w:sz w:val="22"/>
          <w:szCs w:val="22"/>
          <w:lang w:val="en-US"/>
        </w:rPr>
        <w:t>)</w:t>
      </w:r>
      <w:r w:rsidR="0084608C" w:rsidRPr="00273761">
        <w:rPr>
          <w:sz w:val="22"/>
          <w:szCs w:val="22"/>
          <w:lang w:val="en-US"/>
        </w:rPr>
        <w:t xml:space="preserve">. gNB or PRU as RF source may also be considered. </w:t>
      </w:r>
    </w:p>
    <w:p w14:paraId="74D2ACDE" w14:textId="4E77FE65" w:rsidR="0084608C" w:rsidRDefault="00864671" w:rsidP="00685B7B">
      <w:pPr>
        <w:pStyle w:val="CommentText"/>
        <w:keepNext/>
        <w:jc w:val="center"/>
      </w:pPr>
      <w:r w:rsidRPr="004E6601">
        <w:rPr>
          <w:noProof/>
        </w:rPr>
        <w:drawing>
          <wp:inline distT="0" distB="0" distL="0" distR="0" wp14:anchorId="08B93DBF" wp14:editId="0A1B2570">
            <wp:extent cx="6038850" cy="312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8850" cy="3124200"/>
                    </a:xfrm>
                    <a:prstGeom prst="rect">
                      <a:avLst/>
                    </a:prstGeom>
                    <a:noFill/>
                    <a:ln>
                      <a:noFill/>
                    </a:ln>
                  </pic:spPr>
                </pic:pic>
              </a:graphicData>
            </a:graphic>
          </wp:inline>
        </w:drawing>
      </w:r>
    </w:p>
    <w:p w14:paraId="513EC499" w14:textId="0CA605E0" w:rsidR="00685B7B" w:rsidRPr="00273761" w:rsidRDefault="00685B7B" w:rsidP="00685B7B">
      <w:pPr>
        <w:pStyle w:val="Caption"/>
        <w:jc w:val="center"/>
        <w:rPr>
          <w:b w:val="0"/>
          <w:i/>
          <w:iCs/>
          <w:sz w:val="22"/>
          <w:szCs w:val="22"/>
          <w:lang w:val="en-US" w:eastAsia="zh-CN"/>
        </w:rPr>
      </w:pPr>
      <w:r w:rsidRPr="00273761">
        <w:rPr>
          <w:b w:val="0"/>
          <w:i/>
          <w:iCs/>
          <w:sz w:val="22"/>
          <w:szCs w:val="22"/>
          <w:lang w:val="en-US" w:eastAsia="zh-CN"/>
        </w:rPr>
        <w:t xml:space="preserve">Figure </w:t>
      </w:r>
      <w:r w:rsidRPr="00273761">
        <w:rPr>
          <w:b w:val="0"/>
          <w:i/>
          <w:iCs/>
          <w:sz w:val="22"/>
          <w:szCs w:val="22"/>
          <w:lang w:val="en-US" w:eastAsia="zh-CN"/>
        </w:rPr>
        <w:fldChar w:fldCharType="begin"/>
      </w:r>
      <w:r w:rsidRPr="00273761">
        <w:rPr>
          <w:i/>
          <w:iCs/>
        </w:rPr>
        <w:instrText xml:space="preserve"> SEQ Figure \* ARABIC </w:instrText>
      </w:r>
      <w:r w:rsidRPr="00273761">
        <w:rPr>
          <w:b w:val="0"/>
          <w:i/>
          <w:iCs/>
          <w:sz w:val="22"/>
          <w:szCs w:val="22"/>
          <w:lang w:val="en-US" w:eastAsia="zh-CN"/>
        </w:rPr>
        <w:fldChar w:fldCharType="separate"/>
      </w:r>
      <w:r w:rsidRPr="00273761">
        <w:rPr>
          <w:b w:val="0"/>
          <w:i/>
          <w:iCs/>
          <w:sz w:val="22"/>
          <w:szCs w:val="22"/>
          <w:lang w:val="en-US" w:eastAsia="zh-CN"/>
        </w:rPr>
        <w:t>1</w:t>
      </w:r>
      <w:r w:rsidRPr="00273761">
        <w:rPr>
          <w:b w:val="0"/>
          <w:i/>
          <w:iCs/>
          <w:sz w:val="22"/>
          <w:szCs w:val="22"/>
          <w:lang w:val="en-US" w:eastAsia="zh-CN"/>
        </w:rPr>
        <w:fldChar w:fldCharType="end"/>
      </w:r>
      <w:r w:rsidR="00057105" w:rsidRPr="00273761">
        <w:rPr>
          <w:b w:val="0"/>
          <w:bCs w:val="0"/>
          <w:i/>
          <w:iCs/>
          <w:sz w:val="22"/>
          <w:szCs w:val="22"/>
          <w:lang w:val="en-US" w:eastAsia="zh-CN"/>
        </w:rPr>
        <w:t xml:space="preserve">: </w:t>
      </w:r>
      <w:r w:rsidRPr="00273761">
        <w:rPr>
          <w:b w:val="0"/>
          <w:i/>
          <w:iCs/>
          <w:sz w:val="22"/>
          <w:szCs w:val="22"/>
          <w:lang w:val="en-US" w:eastAsia="zh-CN"/>
        </w:rPr>
        <w:t xml:space="preserve">Localization solution using </w:t>
      </w:r>
      <w:r w:rsidR="00EE51BE" w:rsidRPr="00273761">
        <w:rPr>
          <w:b w:val="0"/>
          <w:i/>
          <w:iCs/>
          <w:sz w:val="22"/>
          <w:szCs w:val="22"/>
          <w:lang w:val="en-US" w:eastAsia="zh-CN"/>
        </w:rPr>
        <w:t>Ambient IoT</w:t>
      </w:r>
      <w:r w:rsidRPr="00273761">
        <w:rPr>
          <w:b w:val="0"/>
          <w:i/>
          <w:iCs/>
          <w:sz w:val="22"/>
          <w:szCs w:val="22"/>
          <w:lang w:val="en-US" w:eastAsia="zh-CN"/>
        </w:rPr>
        <w:t xml:space="preserve"> backscatters as positioning anchors (tags)</w:t>
      </w:r>
    </w:p>
    <w:p w14:paraId="7008F679" w14:textId="604DF18A" w:rsidR="00B05194" w:rsidRPr="00322BE7" w:rsidRDefault="00B05194" w:rsidP="00273761">
      <w:pPr>
        <w:pStyle w:val="CommentText"/>
        <w:jc w:val="both"/>
        <w:rPr>
          <w:b/>
          <w:bCs/>
          <w:sz w:val="22"/>
          <w:szCs w:val="22"/>
          <w:lang w:val="en-US" w:eastAsia="zh-CN"/>
        </w:rPr>
      </w:pPr>
      <w:r w:rsidRPr="00F25D7E">
        <w:rPr>
          <w:b/>
          <w:bCs/>
          <w:sz w:val="22"/>
          <w:szCs w:val="22"/>
          <w:lang w:val="en-US" w:eastAsia="zh-CN"/>
        </w:rPr>
        <w:t xml:space="preserve">Proposal 1: </w:t>
      </w:r>
      <w:r w:rsidR="00685B7B">
        <w:rPr>
          <w:b/>
          <w:bCs/>
          <w:sz w:val="22"/>
          <w:szCs w:val="22"/>
          <w:lang w:val="en-US" w:eastAsia="zh-CN"/>
        </w:rPr>
        <w:t xml:space="preserve">Include </w:t>
      </w:r>
      <w:r w:rsidR="00EE51BE">
        <w:rPr>
          <w:b/>
          <w:bCs/>
          <w:sz w:val="22"/>
          <w:szCs w:val="22"/>
          <w:lang w:val="en-US" w:eastAsia="zh-CN"/>
        </w:rPr>
        <w:t>Ambient IoT devices</w:t>
      </w:r>
      <w:r w:rsidR="00685B7B">
        <w:rPr>
          <w:b/>
          <w:bCs/>
          <w:sz w:val="22"/>
          <w:szCs w:val="22"/>
          <w:lang w:val="en-US" w:eastAsia="zh-CN"/>
        </w:rPr>
        <w:t xml:space="preserve"> as positioning anchors for the use cases in the </w:t>
      </w:r>
      <w:r w:rsidR="00685B7B" w:rsidRPr="00685B7B">
        <w:rPr>
          <w:b/>
          <w:bCs/>
          <w:sz w:val="22"/>
          <w:szCs w:val="22"/>
          <w:lang w:val="en-US" w:eastAsia="zh-CN"/>
        </w:rPr>
        <w:t>Ambient IoT</w:t>
      </w:r>
      <w:r w:rsidR="00685B7B">
        <w:rPr>
          <w:b/>
          <w:bCs/>
          <w:sz w:val="22"/>
          <w:szCs w:val="22"/>
          <w:lang w:val="en-US" w:eastAsia="zh-CN"/>
        </w:rPr>
        <w:t xml:space="preserve"> study [1].</w:t>
      </w:r>
    </w:p>
    <w:p w14:paraId="30165987" w14:textId="19492908" w:rsidR="002E325C" w:rsidRPr="00273761" w:rsidRDefault="002E325C" w:rsidP="00273761">
      <w:pPr>
        <w:jc w:val="both"/>
        <w:rPr>
          <w:sz w:val="22"/>
          <w:szCs w:val="22"/>
          <w:lang w:val="en-US" w:eastAsia="zh-CN"/>
        </w:rPr>
      </w:pPr>
      <w:r w:rsidRPr="00273761">
        <w:rPr>
          <w:sz w:val="22"/>
          <w:szCs w:val="22"/>
          <w:lang w:val="en-US" w:eastAsia="zh-CN"/>
        </w:rPr>
        <w:t xml:space="preserve">Furthermore, using Ambient IoT device type C as positioning anchors may allow for active transmission of positioning signals. However, A-IoT type C devices have limited capability and may not be </w:t>
      </w:r>
      <w:r w:rsidR="00F33174" w:rsidRPr="00273761">
        <w:rPr>
          <w:sz w:val="22"/>
          <w:szCs w:val="22"/>
          <w:lang w:val="en-US" w:eastAsia="zh-CN"/>
        </w:rPr>
        <w:t xml:space="preserve">NR </w:t>
      </w:r>
      <w:r w:rsidRPr="00273761">
        <w:rPr>
          <w:sz w:val="22"/>
          <w:szCs w:val="22"/>
          <w:lang w:val="en-US" w:eastAsia="zh-CN"/>
        </w:rPr>
        <w:t xml:space="preserve">clock synchronized </w:t>
      </w:r>
      <w:r w:rsidR="00F33174" w:rsidRPr="00273761">
        <w:rPr>
          <w:sz w:val="22"/>
          <w:szCs w:val="22"/>
          <w:lang w:val="en-US" w:eastAsia="zh-CN"/>
        </w:rPr>
        <w:t xml:space="preserve">and in this case provision for mitigating A-IoT device reference clock drift and </w:t>
      </w:r>
      <w:r w:rsidR="00EE51BE">
        <w:rPr>
          <w:sz w:val="22"/>
          <w:szCs w:val="22"/>
          <w:lang w:val="en-US" w:eastAsia="zh-CN"/>
        </w:rPr>
        <w:t xml:space="preserve">obtain </w:t>
      </w:r>
      <w:r w:rsidR="00F33174" w:rsidRPr="00273761">
        <w:rPr>
          <w:sz w:val="22"/>
          <w:szCs w:val="22"/>
          <w:lang w:val="en-US" w:eastAsia="zh-CN"/>
        </w:rPr>
        <w:t>common perception of time of day m</w:t>
      </w:r>
      <w:r w:rsidR="0053795B">
        <w:rPr>
          <w:sz w:val="22"/>
          <w:szCs w:val="22"/>
          <w:lang w:val="en-US" w:eastAsia="zh-CN"/>
        </w:rPr>
        <w:t>ay</w:t>
      </w:r>
      <w:r w:rsidR="00F33174" w:rsidRPr="00273761">
        <w:rPr>
          <w:sz w:val="22"/>
          <w:szCs w:val="22"/>
          <w:lang w:val="en-US" w:eastAsia="zh-CN"/>
        </w:rPr>
        <w:t xml:space="preserve"> be studied.</w:t>
      </w:r>
    </w:p>
    <w:p w14:paraId="535AC83D" w14:textId="6634871C" w:rsidR="0053797E" w:rsidRPr="00E12FC1" w:rsidRDefault="0053797E" w:rsidP="0053797E">
      <w:pPr>
        <w:keepNext/>
        <w:keepLines/>
        <w:spacing w:before="120"/>
        <w:ind w:left="1134" w:hanging="1134"/>
        <w:outlineLvl w:val="2"/>
        <w:rPr>
          <w:rFonts w:ascii="Arial" w:hAnsi="Arial" w:cs="Arial"/>
          <w:sz w:val="28"/>
          <w:lang w:val="en-US"/>
        </w:rPr>
      </w:pPr>
      <w:bookmarkStart w:id="3" w:name="_Hlk64792038"/>
      <w:bookmarkStart w:id="4" w:name="_Hlk65560683"/>
      <w:r>
        <w:rPr>
          <w:rFonts w:ascii="Arial" w:hAnsi="Arial" w:cs="Arial"/>
          <w:sz w:val="28"/>
          <w:lang w:val="en-US"/>
        </w:rPr>
        <w:t>3</w:t>
      </w:r>
      <w:r w:rsidRPr="00E12FC1">
        <w:rPr>
          <w:rFonts w:ascii="Arial" w:hAnsi="Arial" w:cs="Arial"/>
          <w:sz w:val="28"/>
          <w:lang w:val="en-US"/>
        </w:rPr>
        <w:t xml:space="preserve"> Ambient IoT Positioning</w:t>
      </w:r>
    </w:p>
    <w:p w14:paraId="5CC0AB78" w14:textId="77777777" w:rsidR="0053797E" w:rsidRDefault="0053797E" w:rsidP="00A30D0A">
      <w:pPr>
        <w:jc w:val="both"/>
        <w:rPr>
          <w:sz w:val="22"/>
          <w:szCs w:val="22"/>
          <w:lang w:val="en-US" w:eastAsia="zh-CN"/>
        </w:rPr>
      </w:pPr>
      <w:r w:rsidRPr="00E12FC1">
        <w:rPr>
          <w:sz w:val="22"/>
          <w:szCs w:val="22"/>
          <w:lang w:val="en-US" w:eastAsia="zh-CN"/>
        </w:rPr>
        <w:t xml:space="preserve">Ambient IoT in 3GPP should enable ultra-low cost and ultra-low power </w:t>
      </w:r>
      <w:r w:rsidRPr="007A7087">
        <w:rPr>
          <w:sz w:val="22"/>
          <w:szCs w:val="22"/>
          <w:lang w:val="en-US" w:eastAsia="zh-CN"/>
        </w:rPr>
        <w:t>ambient IoT device</w:t>
      </w:r>
      <w:r>
        <w:rPr>
          <w:sz w:val="22"/>
          <w:szCs w:val="22"/>
          <w:lang w:val="en-US" w:eastAsia="zh-CN"/>
        </w:rPr>
        <w:t>s</w:t>
      </w:r>
      <w:r w:rsidRPr="00E12FC1">
        <w:rPr>
          <w:sz w:val="22"/>
          <w:szCs w:val="22"/>
          <w:lang w:val="en-US" w:eastAsia="zh-CN"/>
        </w:rPr>
        <w:t xml:space="preserve">. </w:t>
      </w:r>
      <w:r>
        <w:rPr>
          <w:sz w:val="22"/>
          <w:szCs w:val="22"/>
          <w:lang w:val="en-US" w:eastAsia="zh-CN"/>
        </w:rPr>
        <w:t>The density of s</w:t>
      </w:r>
      <w:r w:rsidRPr="00E12FC1">
        <w:rPr>
          <w:sz w:val="22"/>
          <w:szCs w:val="22"/>
          <w:lang w:val="en-US" w:eastAsia="zh-CN"/>
        </w:rPr>
        <w:t xml:space="preserve">uch </w:t>
      </w:r>
      <w:r w:rsidRPr="007A7087">
        <w:rPr>
          <w:sz w:val="22"/>
          <w:szCs w:val="22"/>
          <w:lang w:val="en-US" w:eastAsia="zh-CN"/>
        </w:rPr>
        <w:t>ambient IoT device</w:t>
      </w:r>
      <w:r w:rsidRPr="00E12FC1">
        <w:rPr>
          <w:sz w:val="22"/>
          <w:szCs w:val="22"/>
          <w:lang w:val="en-US" w:eastAsia="zh-CN"/>
        </w:rPr>
        <w:t xml:space="preserve"> deployment</w:t>
      </w:r>
      <w:r>
        <w:rPr>
          <w:sz w:val="22"/>
          <w:szCs w:val="22"/>
          <w:lang w:val="en-US" w:eastAsia="zh-CN"/>
        </w:rPr>
        <w:t xml:space="preserve"> </w:t>
      </w:r>
      <w:r w:rsidRPr="00E12FC1">
        <w:rPr>
          <w:sz w:val="22"/>
          <w:szCs w:val="22"/>
          <w:lang w:val="en-US" w:eastAsia="zh-CN"/>
        </w:rPr>
        <w:t xml:space="preserve">can be expected </w:t>
      </w:r>
      <w:r>
        <w:rPr>
          <w:sz w:val="22"/>
          <w:szCs w:val="22"/>
          <w:lang w:val="en-US" w:eastAsia="zh-CN"/>
        </w:rPr>
        <w:t>to be</w:t>
      </w:r>
      <w:r w:rsidRPr="00E12FC1">
        <w:rPr>
          <w:sz w:val="22"/>
          <w:szCs w:val="22"/>
          <w:lang w:val="en-US" w:eastAsia="zh-CN"/>
        </w:rPr>
        <w:t xml:space="preserve"> many orders of magnitudes higher compared to any known 3GPP deployment. Thus, a key element for such deployment is the localization of </w:t>
      </w:r>
      <w:r w:rsidRPr="007A7087">
        <w:rPr>
          <w:sz w:val="22"/>
          <w:szCs w:val="22"/>
          <w:lang w:val="en-US" w:eastAsia="zh-CN"/>
        </w:rPr>
        <w:t>ambient IoT device</w:t>
      </w:r>
      <w:r>
        <w:rPr>
          <w:sz w:val="22"/>
          <w:szCs w:val="22"/>
          <w:lang w:val="en-US" w:eastAsia="zh-CN"/>
        </w:rPr>
        <w:t>s</w:t>
      </w:r>
      <w:r w:rsidRPr="00E12FC1">
        <w:rPr>
          <w:sz w:val="22"/>
          <w:szCs w:val="22"/>
          <w:lang w:val="en-US" w:eastAsia="zh-CN"/>
        </w:rPr>
        <w:t xml:space="preserve">. It is not only required to know the identity of the </w:t>
      </w:r>
      <w:r w:rsidRPr="007A7087">
        <w:rPr>
          <w:sz w:val="22"/>
          <w:szCs w:val="22"/>
          <w:lang w:val="en-US" w:eastAsia="zh-CN"/>
        </w:rPr>
        <w:t>ambient IoT device</w:t>
      </w:r>
      <w:r w:rsidRPr="007A7087" w:rsidDel="007A7087">
        <w:rPr>
          <w:sz w:val="22"/>
          <w:szCs w:val="22"/>
          <w:lang w:val="en-US" w:eastAsia="zh-CN"/>
        </w:rPr>
        <w:t xml:space="preserve"> </w:t>
      </w:r>
      <w:r w:rsidRPr="00E12FC1">
        <w:rPr>
          <w:sz w:val="22"/>
          <w:szCs w:val="22"/>
          <w:lang w:val="en-US" w:eastAsia="zh-CN"/>
        </w:rPr>
        <w:t xml:space="preserve">and to communicate with the device, but equally important is knowledge of the position of the </w:t>
      </w:r>
      <w:r w:rsidRPr="007A7087">
        <w:rPr>
          <w:sz w:val="22"/>
          <w:szCs w:val="22"/>
          <w:lang w:val="en-US" w:eastAsia="zh-CN"/>
        </w:rPr>
        <w:t>ambient IoT device</w:t>
      </w:r>
      <w:r w:rsidRPr="00E12FC1">
        <w:rPr>
          <w:sz w:val="22"/>
          <w:szCs w:val="22"/>
          <w:lang w:val="en-US" w:eastAsia="zh-CN"/>
        </w:rPr>
        <w:t xml:space="preserve">.  </w:t>
      </w:r>
    </w:p>
    <w:p w14:paraId="4643C939" w14:textId="77777777" w:rsidR="009A4488" w:rsidRPr="00E12FC1" w:rsidRDefault="009A4488" w:rsidP="00A30D0A">
      <w:pPr>
        <w:jc w:val="both"/>
        <w:rPr>
          <w:sz w:val="22"/>
          <w:szCs w:val="22"/>
          <w:lang w:val="en-US" w:eastAsia="zh-CN"/>
        </w:rPr>
      </w:pPr>
    </w:p>
    <w:p w14:paraId="667EF63B" w14:textId="6B3FE368" w:rsidR="0053797E" w:rsidRPr="00E12FC1" w:rsidRDefault="00864671" w:rsidP="0053797E">
      <w:pPr>
        <w:jc w:val="center"/>
        <w:rPr>
          <w:sz w:val="22"/>
          <w:szCs w:val="22"/>
          <w:lang w:val="en-US" w:eastAsia="zh-CN"/>
        </w:rPr>
      </w:pPr>
      <w:r w:rsidRPr="00E12FC1">
        <w:rPr>
          <w:noProof/>
          <w:sz w:val="22"/>
          <w:szCs w:val="22"/>
          <w:lang w:val="en-US" w:eastAsia="zh-CN"/>
        </w:rPr>
        <w:lastRenderedPageBreak/>
        <w:drawing>
          <wp:inline distT="0" distB="0" distL="0" distR="0" wp14:anchorId="7614592E" wp14:editId="0F6D32BB">
            <wp:extent cx="3907790" cy="32981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07790" cy="3298190"/>
                    </a:xfrm>
                    <a:prstGeom prst="rect">
                      <a:avLst/>
                    </a:prstGeom>
                    <a:noFill/>
                  </pic:spPr>
                </pic:pic>
              </a:graphicData>
            </a:graphic>
          </wp:inline>
        </w:drawing>
      </w:r>
    </w:p>
    <w:p w14:paraId="2FB914E5" w14:textId="08303BBB" w:rsidR="0053797E" w:rsidRPr="00273761" w:rsidRDefault="0053797E" w:rsidP="0053797E">
      <w:pPr>
        <w:jc w:val="center"/>
        <w:rPr>
          <w:i/>
          <w:iCs/>
          <w:sz w:val="22"/>
          <w:szCs w:val="22"/>
          <w:lang w:val="en-US" w:eastAsia="zh-CN"/>
        </w:rPr>
      </w:pPr>
      <w:r w:rsidRPr="00273761">
        <w:rPr>
          <w:i/>
          <w:iCs/>
          <w:sz w:val="22"/>
          <w:szCs w:val="22"/>
          <w:lang w:val="en-US" w:eastAsia="zh-CN"/>
        </w:rPr>
        <w:t xml:space="preserve">Figure </w:t>
      </w:r>
      <w:r w:rsidR="00057105" w:rsidRPr="00273761">
        <w:rPr>
          <w:i/>
          <w:iCs/>
          <w:sz w:val="22"/>
          <w:szCs w:val="22"/>
          <w:lang w:val="en-US" w:eastAsia="zh-CN"/>
        </w:rPr>
        <w:t>2</w:t>
      </w:r>
      <w:r w:rsidRPr="00273761">
        <w:rPr>
          <w:i/>
          <w:iCs/>
          <w:sz w:val="22"/>
          <w:szCs w:val="22"/>
          <w:lang w:val="en-US" w:eastAsia="zh-CN"/>
        </w:rPr>
        <w:t xml:space="preserve">: Ambient IoT positioning for </w:t>
      </w:r>
      <w:proofErr w:type="gramStart"/>
      <w:r w:rsidRPr="00273761">
        <w:rPr>
          <w:i/>
          <w:iCs/>
          <w:sz w:val="22"/>
          <w:szCs w:val="22"/>
          <w:lang w:val="en-US" w:eastAsia="zh-CN"/>
        </w:rPr>
        <w:t>3GPP</w:t>
      </w:r>
      <w:proofErr w:type="gramEnd"/>
    </w:p>
    <w:p w14:paraId="17F5B16F" w14:textId="77777777" w:rsidR="00B74115" w:rsidRDefault="0053797E" w:rsidP="00A30D0A">
      <w:pPr>
        <w:jc w:val="both"/>
        <w:rPr>
          <w:sz w:val="22"/>
          <w:szCs w:val="22"/>
          <w:lang w:val="en-US" w:eastAsia="zh-CN"/>
        </w:rPr>
      </w:pPr>
      <w:r w:rsidRPr="00E12FC1">
        <w:rPr>
          <w:sz w:val="22"/>
          <w:szCs w:val="22"/>
          <w:lang w:val="en-US" w:eastAsia="zh-CN"/>
        </w:rPr>
        <w:t xml:space="preserve">Figure </w:t>
      </w:r>
      <w:r w:rsidR="00057105">
        <w:rPr>
          <w:sz w:val="22"/>
          <w:szCs w:val="22"/>
          <w:lang w:val="en-US" w:eastAsia="zh-CN"/>
        </w:rPr>
        <w:t>2</w:t>
      </w:r>
      <w:r w:rsidRPr="00E12FC1">
        <w:rPr>
          <w:sz w:val="22"/>
          <w:szCs w:val="22"/>
          <w:lang w:val="en-US" w:eastAsia="zh-CN"/>
        </w:rPr>
        <w:t xml:space="preserve"> shows an example of an Ambient IoT deployment based on multi-static backscattering with positioning capabilities. The positioning of </w:t>
      </w:r>
      <w:r>
        <w:rPr>
          <w:sz w:val="22"/>
          <w:szCs w:val="22"/>
          <w:lang w:val="en-US" w:eastAsia="zh-CN"/>
        </w:rPr>
        <w:t>a</w:t>
      </w:r>
      <w:r w:rsidRPr="00E12FC1">
        <w:rPr>
          <w:sz w:val="22"/>
          <w:szCs w:val="22"/>
          <w:lang w:val="en-US" w:eastAsia="zh-CN"/>
        </w:rPr>
        <w:t>mbient IoT devices can be based on the existing 3GPP positioning architecture, using a 3GPP node to trigger the event and one or more 3GPP nodes to listen to a given reference signal</w:t>
      </w:r>
      <w:r w:rsidRPr="00523FEF">
        <w:rPr>
          <w:sz w:val="22"/>
          <w:szCs w:val="22"/>
          <w:lang w:val="en-US" w:eastAsia="zh-CN"/>
        </w:rPr>
        <w:t xml:space="preserve"> </w:t>
      </w:r>
      <w:r>
        <w:rPr>
          <w:sz w:val="22"/>
          <w:szCs w:val="22"/>
          <w:lang w:val="en-US" w:eastAsia="zh-CN"/>
        </w:rPr>
        <w:t>e.g.</w:t>
      </w:r>
      <w:r w:rsidR="00057105">
        <w:rPr>
          <w:sz w:val="22"/>
          <w:szCs w:val="22"/>
          <w:lang w:val="en-US" w:eastAsia="zh-CN"/>
        </w:rPr>
        <w:t>,</w:t>
      </w:r>
      <w:r>
        <w:rPr>
          <w:sz w:val="22"/>
          <w:szCs w:val="22"/>
          <w:lang w:val="en-US" w:eastAsia="zh-CN"/>
        </w:rPr>
        <w:t xml:space="preserve"> another gNB or Positioning Reference Unit (PRU)</w:t>
      </w:r>
      <w:r w:rsidRPr="00086135">
        <w:rPr>
          <w:sz w:val="22"/>
          <w:szCs w:val="22"/>
          <w:lang w:val="en-US" w:eastAsia="zh-CN"/>
        </w:rPr>
        <w:t>.</w:t>
      </w:r>
      <w:r w:rsidRPr="00E12FC1">
        <w:rPr>
          <w:sz w:val="22"/>
          <w:szCs w:val="22"/>
          <w:lang w:val="en-US" w:eastAsia="zh-CN"/>
        </w:rPr>
        <w:t xml:space="preserve"> The positioning session can be controlled and monitored by the location management function (LMF). A positioning session can be enabled by a UE in the network o</w:t>
      </w:r>
      <w:r w:rsidR="003E12E5">
        <w:rPr>
          <w:sz w:val="22"/>
          <w:szCs w:val="22"/>
          <w:lang w:val="en-US" w:eastAsia="zh-CN"/>
        </w:rPr>
        <w:t>r</w:t>
      </w:r>
      <w:r w:rsidRPr="00E12FC1">
        <w:rPr>
          <w:sz w:val="22"/>
          <w:szCs w:val="22"/>
          <w:lang w:val="en-US" w:eastAsia="zh-CN"/>
        </w:rPr>
        <w:t xml:space="preserve"> from the network side. Sidelink can be another mean to configure UEs in proximity of the </w:t>
      </w:r>
      <w:r>
        <w:rPr>
          <w:sz w:val="22"/>
          <w:szCs w:val="22"/>
          <w:lang w:val="en-US" w:eastAsia="zh-CN"/>
        </w:rPr>
        <w:t>ambient IoT</w:t>
      </w:r>
      <w:r w:rsidRPr="00E12FC1">
        <w:rPr>
          <w:sz w:val="22"/>
          <w:szCs w:val="22"/>
          <w:lang w:val="en-US" w:eastAsia="zh-CN"/>
        </w:rPr>
        <w:t xml:space="preserve"> device.</w:t>
      </w:r>
      <w:r>
        <w:rPr>
          <w:sz w:val="22"/>
          <w:szCs w:val="22"/>
          <w:lang w:val="en-US" w:eastAsia="zh-CN"/>
        </w:rPr>
        <w:t xml:space="preserve"> </w:t>
      </w:r>
      <w:r w:rsidR="008D6E8B">
        <w:rPr>
          <w:sz w:val="22"/>
          <w:szCs w:val="22"/>
          <w:lang w:val="en-US" w:eastAsia="zh-CN"/>
        </w:rPr>
        <w:t xml:space="preserve">Sidelink UEs </w:t>
      </w:r>
      <w:r>
        <w:rPr>
          <w:sz w:val="22"/>
          <w:szCs w:val="22"/>
          <w:lang w:val="en-US" w:eastAsia="zh-CN"/>
        </w:rPr>
        <w:t>with</w:t>
      </w:r>
      <w:r w:rsidRPr="00FB6A1A">
        <w:rPr>
          <w:sz w:val="22"/>
          <w:szCs w:val="22"/>
          <w:lang w:val="en-US" w:eastAsia="zh-CN"/>
        </w:rPr>
        <w:t xml:space="preserve"> known locations could be used as anchors</w:t>
      </w:r>
      <w:r>
        <w:rPr>
          <w:sz w:val="22"/>
          <w:szCs w:val="22"/>
          <w:lang w:val="en-US" w:eastAsia="zh-CN"/>
        </w:rPr>
        <w:t xml:space="preserve"> for Ambient IoT </w:t>
      </w:r>
      <w:r w:rsidR="008D6E8B">
        <w:rPr>
          <w:sz w:val="22"/>
          <w:szCs w:val="22"/>
          <w:lang w:val="en-US" w:eastAsia="zh-CN"/>
        </w:rPr>
        <w:t xml:space="preserve">positioning </w:t>
      </w:r>
      <w:r>
        <w:rPr>
          <w:sz w:val="22"/>
          <w:szCs w:val="22"/>
          <w:lang w:val="en-US" w:eastAsia="zh-CN"/>
        </w:rPr>
        <w:t>as well.</w:t>
      </w:r>
    </w:p>
    <w:p w14:paraId="6A635866" w14:textId="6FF94497" w:rsidR="0053797E" w:rsidRDefault="0053797E" w:rsidP="00A30D0A">
      <w:pPr>
        <w:jc w:val="both"/>
        <w:rPr>
          <w:sz w:val="22"/>
          <w:szCs w:val="22"/>
          <w:lang w:val="en-US" w:eastAsia="zh-CN"/>
        </w:rPr>
      </w:pPr>
    </w:p>
    <w:p w14:paraId="00433EA4" w14:textId="77777777" w:rsidR="009B3C18" w:rsidRPr="009B3C18" w:rsidRDefault="009B3C18" w:rsidP="009B3C18">
      <w:pPr>
        <w:jc w:val="both"/>
        <w:rPr>
          <w:sz w:val="22"/>
          <w:szCs w:val="22"/>
          <w:lang w:val="en-US" w:eastAsia="zh-CN"/>
        </w:rPr>
      </w:pPr>
      <w:r w:rsidRPr="009B3C18">
        <w:rPr>
          <w:sz w:val="22"/>
          <w:szCs w:val="22"/>
          <w:lang w:val="en-US" w:eastAsia="zh-CN"/>
        </w:rPr>
        <w:t xml:space="preserve">Determining the </w:t>
      </w:r>
      <w:r>
        <w:rPr>
          <w:sz w:val="22"/>
          <w:szCs w:val="22"/>
          <w:lang w:val="en-US" w:eastAsia="zh-CN"/>
        </w:rPr>
        <w:t>relative or absolute position</w:t>
      </w:r>
      <w:r w:rsidRPr="009B3C18">
        <w:rPr>
          <w:sz w:val="22"/>
          <w:szCs w:val="22"/>
          <w:lang w:val="en-US" w:eastAsia="zh-CN"/>
        </w:rPr>
        <w:t xml:space="preserve"> </w:t>
      </w:r>
      <w:r>
        <w:rPr>
          <w:sz w:val="22"/>
          <w:szCs w:val="22"/>
          <w:lang w:val="en-US" w:eastAsia="zh-CN"/>
        </w:rPr>
        <w:t>of A-IoT device</w:t>
      </w:r>
      <w:r w:rsidRPr="009B3C18">
        <w:rPr>
          <w:sz w:val="22"/>
          <w:szCs w:val="22"/>
          <w:lang w:val="en-US" w:eastAsia="zh-CN"/>
        </w:rPr>
        <w:t xml:space="preserve"> using NR elements (like gNB or UEs) is a challenging task for the following reasons:</w:t>
      </w:r>
    </w:p>
    <w:p w14:paraId="2EC6B72D" w14:textId="77777777" w:rsidR="009B3C18" w:rsidRPr="009B3C18" w:rsidRDefault="009B3C18" w:rsidP="00030F22">
      <w:pPr>
        <w:numPr>
          <w:ilvl w:val="0"/>
          <w:numId w:val="24"/>
        </w:numPr>
        <w:jc w:val="both"/>
        <w:rPr>
          <w:sz w:val="22"/>
          <w:szCs w:val="22"/>
          <w:lang w:val="en-US" w:eastAsia="zh-CN"/>
        </w:rPr>
      </w:pPr>
      <w:r w:rsidRPr="009B3C18">
        <w:rPr>
          <w:sz w:val="22"/>
          <w:szCs w:val="22"/>
          <w:lang w:val="en-US" w:eastAsia="zh-CN"/>
        </w:rPr>
        <w:t>The A-IoT device needs to accumulate sufficient charge to respond to an interrogation/activation signal send by an NR element. Since the NR NW does not know the current charge of an A-IoT device, it cannot effectively estimate how long time the device took to charge before responding, therefore the NW cannot tell, upon reception of the reply with a delay D, how much the propagation delays versus the charge delay (denoted as dc) contributed to the total delay D.</w:t>
      </w:r>
    </w:p>
    <w:p w14:paraId="186E0986" w14:textId="0F564F8E" w:rsidR="009B3C18" w:rsidRPr="009B3C18" w:rsidRDefault="009B3C18" w:rsidP="00030F22">
      <w:pPr>
        <w:numPr>
          <w:ilvl w:val="0"/>
          <w:numId w:val="24"/>
        </w:numPr>
        <w:jc w:val="both"/>
        <w:rPr>
          <w:sz w:val="22"/>
          <w:szCs w:val="22"/>
          <w:lang w:val="en-US" w:eastAsia="zh-CN"/>
        </w:rPr>
      </w:pPr>
      <w:r w:rsidRPr="009B3C18">
        <w:rPr>
          <w:sz w:val="22"/>
          <w:szCs w:val="22"/>
          <w:lang w:val="en-US" w:eastAsia="zh-CN"/>
        </w:rPr>
        <w:t>The A-IoT device can be stimulated to respond on different carrier frequencies. However, some carriers may be busier</w:t>
      </w:r>
      <w:r w:rsidR="00F65FC0">
        <w:rPr>
          <w:sz w:val="22"/>
          <w:szCs w:val="22"/>
          <w:lang w:val="en-US" w:eastAsia="zh-CN"/>
        </w:rPr>
        <w:t>/more interfered</w:t>
      </w:r>
      <w:r w:rsidRPr="009B3C18">
        <w:rPr>
          <w:sz w:val="22"/>
          <w:szCs w:val="22"/>
          <w:lang w:val="en-US" w:eastAsia="zh-CN"/>
        </w:rPr>
        <w:t xml:space="preserve"> than others (i.e., occupied by either several </w:t>
      </w:r>
      <w:r w:rsidR="00060F1A" w:rsidRPr="009B3C18">
        <w:rPr>
          <w:sz w:val="22"/>
          <w:szCs w:val="22"/>
          <w:lang w:val="en-US" w:eastAsia="zh-CN"/>
        </w:rPr>
        <w:t>concomit</w:t>
      </w:r>
      <w:r w:rsidR="00060F1A">
        <w:rPr>
          <w:sz w:val="22"/>
          <w:szCs w:val="22"/>
          <w:lang w:val="en-US" w:eastAsia="zh-CN"/>
        </w:rPr>
        <w:t>a</w:t>
      </w:r>
      <w:r w:rsidR="00060F1A" w:rsidRPr="009B3C18">
        <w:rPr>
          <w:sz w:val="22"/>
          <w:szCs w:val="22"/>
          <w:lang w:val="en-US" w:eastAsia="zh-CN"/>
        </w:rPr>
        <w:t>nt</w:t>
      </w:r>
      <w:r w:rsidRPr="009B3C18">
        <w:rPr>
          <w:sz w:val="22"/>
          <w:szCs w:val="22"/>
          <w:lang w:val="en-US" w:eastAsia="zh-CN"/>
        </w:rPr>
        <w:t xml:space="preserve"> opportunistic A-IoT discoveries or other NR traffic), therefore the A-IoT reply may be better received on some carriers than others. However, due to the opportunistic nature of the A-IoT discovery, the best carrier for localizing a given A-IoT device is not known in advance.  </w:t>
      </w:r>
    </w:p>
    <w:p w14:paraId="5070292E" w14:textId="7DD010B7" w:rsidR="009B3C18" w:rsidRDefault="009B3C18" w:rsidP="000C2932">
      <w:pPr>
        <w:numPr>
          <w:ilvl w:val="0"/>
          <w:numId w:val="24"/>
        </w:numPr>
        <w:jc w:val="both"/>
        <w:rPr>
          <w:sz w:val="22"/>
          <w:szCs w:val="22"/>
          <w:lang w:val="en-US" w:eastAsia="zh-CN"/>
        </w:rPr>
      </w:pPr>
      <w:r w:rsidRPr="6E621369">
        <w:rPr>
          <w:sz w:val="22"/>
          <w:szCs w:val="22"/>
          <w:lang w:val="en-US" w:eastAsia="zh-CN"/>
        </w:rPr>
        <w:t>In higher frequency ranges, the interrogator/activator NR element must additionally point the activation signal to the direction of the A-IoT device to ensure the device charges sufficiently to respond. However, the direction of the A-IoT relative to the activator is not known in advance, so the later element must choose a best direction blindly.</w:t>
      </w:r>
      <w:r w:rsidR="000C2932" w:rsidRPr="6E621369">
        <w:rPr>
          <w:sz w:val="22"/>
          <w:szCs w:val="22"/>
          <w:lang w:val="en-US" w:eastAsia="zh-CN"/>
        </w:rPr>
        <w:t xml:space="preserve"> </w:t>
      </w:r>
    </w:p>
    <w:p w14:paraId="79E898D5" w14:textId="29381234" w:rsidR="00A60C6F" w:rsidRDefault="00A60C6F" w:rsidP="00273761">
      <w:pPr>
        <w:numPr>
          <w:ilvl w:val="0"/>
          <w:numId w:val="24"/>
        </w:numPr>
        <w:jc w:val="both"/>
        <w:rPr>
          <w:sz w:val="22"/>
          <w:szCs w:val="22"/>
          <w:lang w:val="en-US" w:eastAsia="zh-CN"/>
        </w:rPr>
      </w:pPr>
      <w:r w:rsidRPr="00273761">
        <w:rPr>
          <w:sz w:val="22"/>
          <w:szCs w:val="22"/>
          <w:lang w:val="en-US" w:eastAsia="zh-CN"/>
        </w:rPr>
        <w:t xml:space="preserve">To ensure positioning performance, the received signal quality (e.g., RSRP or SINR) at anchors shall meet certain positioning measurement requirement, e.g., the backscattered signal power received at anchors shall be not less than a given threshold. The received signal power at anchor reflected by the A-IoT device A/B is generally associated with the output power of PRS from the activator when the rectifier of A-IoT device works in the diode linear mode. However, it’s known </w:t>
      </w:r>
      <w:r w:rsidRPr="00273761">
        <w:rPr>
          <w:sz w:val="22"/>
          <w:szCs w:val="22"/>
          <w:lang w:val="en-US" w:eastAsia="zh-CN"/>
        </w:rPr>
        <w:lastRenderedPageBreak/>
        <w:t>from the link budget for A-IoT device A/B, if the received signal power at the A-IoT device is lower than a certain power up threshold, the activator would be not able to wake up the A-IoT device for positioning; Furthermore, an excessive output power of PRS from the activator would make the rectifier of A-IoT device  saturated, which would be not helpful to improve the received signal quality at anchors and further increase network interference and power consumption of the activator (e.g., UE). For this, it makes sense to control output power of PRS from the activator to ensure the positioning performance whilst minimizing network interference and power consumption of activator (e.g., UE).</w:t>
      </w:r>
    </w:p>
    <w:p w14:paraId="35C06D7C" w14:textId="6ACB9275" w:rsidR="00F65FC0" w:rsidRDefault="00C319D9" w:rsidP="00273761">
      <w:pPr>
        <w:numPr>
          <w:ilvl w:val="0"/>
          <w:numId w:val="24"/>
        </w:numPr>
        <w:jc w:val="both"/>
        <w:rPr>
          <w:sz w:val="22"/>
          <w:szCs w:val="22"/>
          <w:lang w:val="en-US" w:eastAsia="zh-CN"/>
        </w:rPr>
      </w:pPr>
      <w:r>
        <w:rPr>
          <w:sz w:val="22"/>
          <w:szCs w:val="22"/>
          <w:lang w:val="en-US" w:eastAsia="zh-CN"/>
        </w:rPr>
        <w:t xml:space="preserve">Depending on the device type, the </w:t>
      </w:r>
      <w:proofErr w:type="spellStart"/>
      <w:r w:rsidR="00F65FC0">
        <w:rPr>
          <w:sz w:val="22"/>
          <w:szCs w:val="22"/>
          <w:lang w:val="en-US" w:eastAsia="zh-CN"/>
        </w:rPr>
        <w:t>AIoT</w:t>
      </w:r>
      <w:proofErr w:type="spellEnd"/>
      <w:r w:rsidR="00F65FC0">
        <w:rPr>
          <w:sz w:val="22"/>
          <w:szCs w:val="22"/>
          <w:lang w:val="en-US" w:eastAsia="zh-CN"/>
        </w:rPr>
        <w:t xml:space="preserve"> devices synchronization to the NW </w:t>
      </w:r>
      <w:r>
        <w:rPr>
          <w:sz w:val="22"/>
          <w:szCs w:val="22"/>
          <w:lang w:val="en-US" w:eastAsia="zh-CN"/>
        </w:rPr>
        <w:t xml:space="preserve">may be </w:t>
      </w:r>
      <w:r w:rsidR="00F65FC0">
        <w:rPr>
          <w:sz w:val="22"/>
          <w:szCs w:val="22"/>
          <w:lang w:val="en-US" w:eastAsia="zh-CN"/>
        </w:rPr>
        <w:t xml:space="preserve">problematic, thus methods that are robust to </w:t>
      </w:r>
      <w:r>
        <w:rPr>
          <w:sz w:val="22"/>
          <w:szCs w:val="22"/>
          <w:lang w:val="en-US" w:eastAsia="zh-CN"/>
        </w:rPr>
        <w:t xml:space="preserve">synchronization </w:t>
      </w:r>
      <w:r w:rsidR="00F65FC0">
        <w:rPr>
          <w:sz w:val="22"/>
          <w:szCs w:val="22"/>
          <w:lang w:val="en-US" w:eastAsia="zh-CN"/>
        </w:rPr>
        <w:t>errors</w:t>
      </w:r>
      <w:r>
        <w:rPr>
          <w:sz w:val="22"/>
          <w:szCs w:val="22"/>
          <w:lang w:val="en-US" w:eastAsia="zh-CN"/>
        </w:rPr>
        <w:t xml:space="preserve"> and other processing delays associated with the </w:t>
      </w:r>
      <w:proofErr w:type="spellStart"/>
      <w:r>
        <w:rPr>
          <w:sz w:val="22"/>
          <w:szCs w:val="22"/>
          <w:lang w:val="en-US" w:eastAsia="zh-CN"/>
        </w:rPr>
        <w:t>AIoT</w:t>
      </w:r>
      <w:proofErr w:type="spellEnd"/>
      <w:r w:rsidR="00F65FC0">
        <w:rPr>
          <w:sz w:val="22"/>
          <w:szCs w:val="22"/>
          <w:lang w:val="en-US" w:eastAsia="zh-CN"/>
        </w:rPr>
        <w:t xml:space="preserve"> may be prefer</w:t>
      </w:r>
      <w:r>
        <w:rPr>
          <w:sz w:val="22"/>
          <w:szCs w:val="22"/>
          <w:lang w:val="en-US" w:eastAsia="zh-CN"/>
        </w:rPr>
        <w:t>red</w:t>
      </w:r>
      <w:r w:rsidR="00F65FC0">
        <w:rPr>
          <w:sz w:val="22"/>
          <w:szCs w:val="22"/>
          <w:lang w:val="en-US" w:eastAsia="zh-CN"/>
        </w:rPr>
        <w:t xml:space="preserve">. </w:t>
      </w:r>
    </w:p>
    <w:p w14:paraId="1077ED9A" w14:textId="5AB1EC38" w:rsidR="00F65FC0" w:rsidRPr="00D90126" w:rsidRDefault="00F65FC0" w:rsidP="00F65FC0">
      <w:pPr>
        <w:jc w:val="both"/>
        <w:rPr>
          <w:sz w:val="22"/>
          <w:szCs w:val="22"/>
          <w:lang w:val="en-US" w:eastAsia="zh-CN"/>
        </w:rPr>
      </w:pPr>
      <w:r>
        <w:rPr>
          <w:sz w:val="22"/>
          <w:szCs w:val="22"/>
          <w:lang w:val="en-US" w:eastAsia="zh-CN"/>
        </w:rPr>
        <w:t xml:space="preserve">Thus, to solve the localization problem, means also to solve the synchronization and interference mitigation </w:t>
      </w:r>
      <w:r w:rsidRPr="00D90126">
        <w:rPr>
          <w:sz w:val="22"/>
          <w:szCs w:val="22"/>
          <w:lang w:val="en-US" w:eastAsia="zh-CN"/>
        </w:rPr>
        <w:t>associated problems.</w:t>
      </w:r>
    </w:p>
    <w:p w14:paraId="064F41BD" w14:textId="32D7B38E" w:rsidR="00F65FC0" w:rsidRPr="00F65FC0" w:rsidRDefault="00F65FC0" w:rsidP="00F65FC0">
      <w:pPr>
        <w:jc w:val="both"/>
        <w:rPr>
          <w:b/>
          <w:bCs/>
          <w:sz w:val="22"/>
          <w:szCs w:val="22"/>
          <w:lang w:val="en-US" w:eastAsia="zh-CN"/>
        </w:rPr>
      </w:pPr>
      <w:r w:rsidRPr="00D90126">
        <w:rPr>
          <w:b/>
          <w:bCs/>
          <w:sz w:val="22"/>
          <w:szCs w:val="22"/>
          <w:lang w:val="en-US" w:eastAsia="zh-CN"/>
        </w:rPr>
        <w:t>Proposal</w:t>
      </w:r>
      <w:r w:rsidR="000841D2" w:rsidRPr="00D90126">
        <w:rPr>
          <w:b/>
          <w:bCs/>
          <w:sz w:val="22"/>
          <w:szCs w:val="22"/>
          <w:lang w:val="en-US" w:eastAsia="zh-CN"/>
        </w:rPr>
        <w:t xml:space="preserve"> </w:t>
      </w:r>
      <w:r w:rsidR="00D90126" w:rsidRPr="00D90126">
        <w:rPr>
          <w:b/>
          <w:bCs/>
          <w:sz w:val="22"/>
          <w:szCs w:val="22"/>
          <w:lang w:val="en-US" w:eastAsia="zh-CN"/>
        </w:rPr>
        <w:t>2</w:t>
      </w:r>
      <w:r w:rsidRPr="00D90126">
        <w:rPr>
          <w:b/>
          <w:bCs/>
          <w:sz w:val="22"/>
          <w:szCs w:val="22"/>
          <w:lang w:val="en-US" w:eastAsia="zh-CN"/>
        </w:rPr>
        <w:t xml:space="preserve">: RAN to study </w:t>
      </w:r>
      <w:proofErr w:type="spellStart"/>
      <w:r w:rsidRPr="00D90126">
        <w:rPr>
          <w:b/>
          <w:bCs/>
          <w:sz w:val="22"/>
          <w:szCs w:val="22"/>
          <w:lang w:val="en-US" w:eastAsia="zh-CN"/>
        </w:rPr>
        <w:t>AIoT</w:t>
      </w:r>
      <w:proofErr w:type="spellEnd"/>
      <w:r w:rsidRPr="00D90126">
        <w:rPr>
          <w:b/>
          <w:bCs/>
          <w:sz w:val="22"/>
          <w:szCs w:val="22"/>
          <w:lang w:val="en-US" w:eastAsia="zh-CN"/>
        </w:rPr>
        <w:t xml:space="preserve"> localization problem in connection to</w:t>
      </w:r>
      <w:r w:rsidR="00672099" w:rsidRPr="00D90126">
        <w:rPr>
          <w:b/>
          <w:bCs/>
          <w:sz w:val="22"/>
          <w:szCs w:val="22"/>
          <w:lang w:val="en-US" w:eastAsia="zh-CN"/>
        </w:rPr>
        <w:t xml:space="preserve"> aspects such as</w:t>
      </w:r>
      <w:r w:rsidRPr="00D90126">
        <w:rPr>
          <w:b/>
          <w:bCs/>
          <w:sz w:val="22"/>
          <w:szCs w:val="22"/>
          <w:lang w:val="en-US" w:eastAsia="zh-CN"/>
        </w:rPr>
        <w:t xml:space="preserve"> interference mitigation</w:t>
      </w:r>
      <w:r w:rsidR="00672099" w:rsidRPr="00D90126">
        <w:rPr>
          <w:b/>
          <w:bCs/>
          <w:sz w:val="22"/>
          <w:szCs w:val="22"/>
          <w:lang w:val="en-US" w:eastAsia="zh-CN"/>
        </w:rPr>
        <w:t>, power control</w:t>
      </w:r>
      <w:r w:rsidR="00672099">
        <w:rPr>
          <w:b/>
          <w:bCs/>
          <w:sz w:val="22"/>
          <w:szCs w:val="22"/>
          <w:lang w:val="en-US" w:eastAsia="zh-CN"/>
        </w:rPr>
        <w:t xml:space="preserve"> and robustness against</w:t>
      </w:r>
      <w:r w:rsidRPr="00F65FC0">
        <w:rPr>
          <w:b/>
          <w:bCs/>
          <w:sz w:val="22"/>
          <w:szCs w:val="22"/>
          <w:lang w:val="en-US" w:eastAsia="zh-CN"/>
        </w:rPr>
        <w:t xml:space="preserve"> </w:t>
      </w:r>
      <w:r w:rsidR="00C319D9">
        <w:rPr>
          <w:b/>
          <w:bCs/>
          <w:sz w:val="22"/>
          <w:szCs w:val="22"/>
          <w:lang w:val="en-US" w:eastAsia="zh-CN"/>
        </w:rPr>
        <w:t xml:space="preserve">processing delays associated with the </w:t>
      </w:r>
      <w:proofErr w:type="spellStart"/>
      <w:r w:rsidR="00C319D9">
        <w:rPr>
          <w:b/>
          <w:bCs/>
          <w:sz w:val="22"/>
          <w:szCs w:val="22"/>
          <w:lang w:val="en-US" w:eastAsia="zh-CN"/>
        </w:rPr>
        <w:t>AIoT</w:t>
      </w:r>
      <w:proofErr w:type="spellEnd"/>
      <w:r w:rsidR="00C319D9">
        <w:rPr>
          <w:b/>
          <w:bCs/>
          <w:sz w:val="22"/>
          <w:szCs w:val="22"/>
          <w:lang w:val="en-US" w:eastAsia="zh-CN"/>
        </w:rPr>
        <w:t xml:space="preserve"> device</w:t>
      </w:r>
      <w:r w:rsidRPr="00F65FC0">
        <w:rPr>
          <w:b/>
          <w:bCs/>
          <w:sz w:val="22"/>
          <w:szCs w:val="22"/>
          <w:lang w:val="en-US" w:eastAsia="zh-CN"/>
        </w:rPr>
        <w:t>.</w:t>
      </w:r>
    </w:p>
    <w:bookmarkEnd w:id="3"/>
    <w:bookmarkEnd w:id="4"/>
    <w:p w14:paraId="78FD00ED" w14:textId="77777777" w:rsidR="00D549C0" w:rsidRDefault="0053797E" w:rsidP="00E83965">
      <w:pPr>
        <w:keepNext/>
        <w:keepLines/>
        <w:spacing w:before="120"/>
        <w:ind w:left="1418" w:hanging="1418"/>
        <w:outlineLvl w:val="3"/>
        <w:rPr>
          <w:rFonts w:ascii="Arial" w:hAnsi="Arial" w:cs="Arial"/>
          <w:sz w:val="28"/>
          <w:lang w:val="en-US"/>
        </w:rPr>
      </w:pPr>
      <w:r>
        <w:rPr>
          <w:rFonts w:ascii="Arial" w:hAnsi="Arial" w:cs="Arial"/>
          <w:sz w:val="28"/>
          <w:lang w:val="en-US"/>
        </w:rPr>
        <w:t>4</w:t>
      </w:r>
      <w:r w:rsidR="00E83965" w:rsidRPr="00E12FC1">
        <w:rPr>
          <w:rFonts w:ascii="Arial" w:hAnsi="Arial" w:cs="Arial"/>
          <w:sz w:val="28"/>
          <w:lang w:val="en-US"/>
        </w:rPr>
        <w:t xml:space="preserve"> </w:t>
      </w:r>
      <w:r w:rsidR="00D549C0">
        <w:rPr>
          <w:rFonts w:ascii="Arial" w:hAnsi="Arial" w:cs="Arial"/>
          <w:sz w:val="28"/>
          <w:lang w:val="en-US"/>
        </w:rPr>
        <w:t>Ranging aspects</w:t>
      </w:r>
    </w:p>
    <w:p w14:paraId="765FD671" w14:textId="4F5900B7" w:rsidR="00D549C0" w:rsidRPr="00273761" w:rsidRDefault="00D549C0" w:rsidP="00273761">
      <w:pPr>
        <w:jc w:val="both"/>
        <w:rPr>
          <w:sz w:val="22"/>
          <w:szCs w:val="22"/>
          <w:lang w:val="en-US"/>
        </w:rPr>
      </w:pPr>
      <w:r w:rsidRPr="00273761">
        <w:rPr>
          <w:sz w:val="22"/>
          <w:szCs w:val="22"/>
          <w:lang w:val="en-US"/>
        </w:rPr>
        <w:t xml:space="preserve">Determining the range (i.e., distance to a given NR element) of a multi-frequency </w:t>
      </w:r>
      <w:r w:rsidR="00964992">
        <w:rPr>
          <w:sz w:val="22"/>
          <w:szCs w:val="22"/>
          <w:lang w:val="en-US"/>
        </w:rPr>
        <w:t>A</w:t>
      </w:r>
      <w:r w:rsidRPr="00273761">
        <w:rPr>
          <w:sz w:val="22"/>
          <w:szCs w:val="22"/>
          <w:lang w:val="en-US"/>
        </w:rPr>
        <w:t>mbient IoT device using NR elements (like gNB or UEs) is a challenging task</w:t>
      </w:r>
      <w:r w:rsidR="00060F1A">
        <w:rPr>
          <w:sz w:val="22"/>
          <w:szCs w:val="22"/>
          <w:lang w:val="en-US"/>
        </w:rPr>
        <w:t>, with a main challenge being that the</w:t>
      </w:r>
      <w:r w:rsidR="000B41C2">
        <w:rPr>
          <w:sz w:val="22"/>
          <w:szCs w:val="22"/>
          <w:lang w:val="en-US"/>
        </w:rPr>
        <w:t xml:space="preserve"> A</w:t>
      </w:r>
      <w:r w:rsidRPr="00273761">
        <w:rPr>
          <w:sz w:val="22"/>
          <w:szCs w:val="22"/>
          <w:lang w:val="en-US"/>
        </w:rPr>
        <w:t>-IoT device needs to accumulate sufficient charge to respond to an interrogation/activation signal sen</w:t>
      </w:r>
      <w:r w:rsidR="00793CB0">
        <w:rPr>
          <w:sz w:val="22"/>
          <w:szCs w:val="22"/>
          <w:lang w:val="en-US"/>
        </w:rPr>
        <w:t>t</w:t>
      </w:r>
      <w:r w:rsidRPr="00273761">
        <w:rPr>
          <w:sz w:val="22"/>
          <w:szCs w:val="22"/>
          <w:lang w:val="en-US"/>
        </w:rPr>
        <w:t xml:space="preserve"> by an NR element. Since the NR NW does not know the current charge of an A-IoT device, it cannot effectively estimate how long time the device took to charge before responding, therefore the NW cannot tell, upon reception of the reply with a delay D, how much the propagation delay versus the charge delay</w:t>
      </w:r>
      <w:r w:rsidR="00793CB0">
        <w:rPr>
          <w:sz w:val="22"/>
          <w:szCs w:val="22"/>
          <w:lang w:val="en-US"/>
        </w:rPr>
        <w:t xml:space="preserve"> </w:t>
      </w:r>
      <w:r w:rsidRPr="00273761">
        <w:rPr>
          <w:sz w:val="22"/>
          <w:szCs w:val="22"/>
          <w:lang w:val="en-US"/>
        </w:rPr>
        <w:t>contributed to the total delay D.</w:t>
      </w:r>
    </w:p>
    <w:p w14:paraId="32E2104E" w14:textId="37028397" w:rsidR="00D549C0" w:rsidRPr="00E9069C" w:rsidRDefault="00D549C0" w:rsidP="00060F1A">
      <w:pPr>
        <w:rPr>
          <w:b/>
          <w:bCs/>
          <w:sz w:val="22"/>
          <w:szCs w:val="22"/>
        </w:rPr>
      </w:pPr>
      <w:r w:rsidRPr="00273761">
        <w:rPr>
          <w:b/>
          <w:bCs/>
          <w:sz w:val="22"/>
          <w:szCs w:val="22"/>
          <w:lang w:val="x-none" w:eastAsia="x-none"/>
        </w:rPr>
        <w:t>Proposal</w:t>
      </w:r>
      <w:r w:rsidR="00964992" w:rsidRPr="6E621369">
        <w:rPr>
          <w:b/>
          <w:bCs/>
          <w:sz w:val="22"/>
          <w:szCs w:val="22"/>
          <w:lang w:val="en-US"/>
        </w:rPr>
        <w:t xml:space="preserve"> </w:t>
      </w:r>
      <w:r w:rsidR="00D90126">
        <w:rPr>
          <w:b/>
          <w:bCs/>
          <w:sz w:val="22"/>
          <w:szCs w:val="22"/>
          <w:lang w:val="en-US"/>
        </w:rPr>
        <w:t>3</w:t>
      </w:r>
      <w:r w:rsidRPr="00273761">
        <w:rPr>
          <w:b/>
          <w:bCs/>
          <w:sz w:val="22"/>
          <w:szCs w:val="22"/>
          <w:lang w:val="x-none" w:eastAsia="x-none"/>
        </w:rPr>
        <w:t>: RAN to consider ranging procedures in which the NR reader is enabled to distinguish among different propagation delays and A-IoT</w:t>
      </w:r>
      <w:r w:rsidR="005070BA" w:rsidRPr="6E621369">
        <w:rPr>
          <w:b/>
          <w:bCs/>
          <w:sz w:val="22"/>
          <w:szCs w:val="22"/>
          <w:lang w:val="en-US"/>
        </w:rPr>
        <w:t xml:space="preserve"> device</w:t>
      </w:r>
      <w:r w:rsidRPr="00273761">
        <w:rPr>
          <w:b/>
          <w:bCs/>
          <w:sz w:val="22"/>
          <w:szCs w:val="22"/>
          <w:lang w:val="x-none" w:eastAsia="x-none"/>
        </w:rPr>
        <w:t xml:space="preserve"> charge delays</w:t>
      </w:r>
      <w:r w:rsidR="00FE0E37" w:rsidRPr="6E621369">
        <w:rPr>
          <w:b/>
          <w:bCs/>
          <w:sz w:val="22"/>
          <w:szCs w:val="22"/>
          <w:lang w:val="en-US"/>
        </w:rPr>
        <w:t>. Specifically</w:t>
      </w:r>
      <w:r w:rsidR="00CE1A35" w:rsidRPr="6E621369">
        <w:rPr>
          <w:b/>
          <w:bCs/>
          <w:sz w:val="22"/>
          <w:szCs w:val="22"/>
          <w:lang w:val="en-US"/>
        </w:rPr>
        <w:t>:</w:t>
      </w:r>
    </w:p>
    <w:p w14:paraId="25985F0C" w14:textId="52E342B6" w:rsidR="00D549C0" w:rsidRPr="00273761" w:rsidRDefault="00D549C0" w:rsidP="00273761">
      <w:pPr>
        <w:pStyle w:val="Heading3"/>
        <w:numPr>
          <w:ilvl w:val="0"/>
          <w:numId w:val="29"/>
        </w:numPr>
        <w:jc w:val="both"/>
        <w:rPr>
          <w:b/>
          <w:bCs/>
          <w:sz w:val="22"/>
          <w:szCs w:val="22"/>
        </w:rPr>
      </w:pPr>
      <w:r w:rsidRPr="00273761">
        <w:rPr>
          <w:rFonts w:ascii="Times New Roman" w:hAnsi="Times New Roman"/>
          <w:b/>
          <w:bCs/>
          <w:sz w:val="22"/>
          <w:szCs w:val="22"/>
        </w:rPr>
        <w:t>The propagation delays of the activation signal i.e., the time the activation signal takes to travel the distances</w:t>
      </w:r>
      <w:r w:rsidR="00CE1A35">
        <w:rPr>
          <w:rFonts w:ascii="Times New Roman" w:hAnsi="Times New Roman"/>
          <w:b/>
          <w:bCs/>
          <w:sz w:val="22"/>
          <w:szCs w:val="22"/>
          <w:lang w:val="en-US"/>
        </w:rPr>
        <w:t xml:space="preserve"> activator</w:t>
      </w:r>
      <w:r w:rsidR="005070BA">
        <w:rPr>
          <w:rFonts w:ascii="Times New Roman" w:hAnsi="Times New Roman"/>
          <w:b/>
          <w:bCs/>
          <w:sz w:val="22"/>
          <w:szCs w:val="22"/>
          <w:lang w:val="en-US"/>
        </w:rPr>
        <w:t xml:space="preserve"> – </w:t>
      </w:r>
      <w:r w:rsidR="00CE1A35">
        <w:rPr>
          <w:rFonts w:ascii="Times New Roman" w:hAnsi="Times New Roman"/>
          <w:b/>
          <w:bCs/>
          <w:sz w:val="22"/>
          <w:szCs w:val="22"/>
          <w:lang w:val="en-US"/>
        </w:rPr>
        <w:t>reader and activator – A-IoT device.</w:t>
      </w:r>
    </w:p>
    <w:p w14:paraId="5E1183A8" w14:textId="2496E7DA" w:rsidR="00D549C0" w:rsidRPr="00273761" w:rsidRDefault="00D549C0" w:rsidP="00273761">
      <w:pPr>
        <w:pStyle w:val="Heading3"/>
        <w:numPr>
          <w:ilvl w:val="0"/>
          <w:numId w:val="29"/>
        </w:numPr>
        <w:jc w:val="both"/>
        <w:rPr>
          <w:b/>
          <w:bCs/>
          <w:sz w:val="22"/>
          <w:szCs w:val="22"/>
        </w:rPr>
      </w:pPr>
      <w:r w:rsidRPr="00273761">
        <w:rPr>
          <w:rFonts w:ascii="Times New Roman" w:hAnsi="Times New Roman"/>
          <w:b/>
          <w:bCs/>
          <w:sz w:val="22"/>
          <w:szCs w:val="22"/>
        </w:rPr>
        <w:t xml:space="preserve">The propagation delay of the A-IoT </w:t>
      </w:r>
      <w:r w:rsidR="005070BA">
        <w:rPr>
          <w:rFonts w:ascii="Times New Roman" w:hAnsi="Times New Roman"/>
          <w:b/>
          <w:bCs/>
          <w:sz w:val="22"/>
          <w:szCs w:val="22"/>
          <w:lang w:val="en-US"/>
        </w:rPr>
        <w:t xml:space="preserve">device </w:t>
      </w:r>
      <w:r w:rsidRPr="00273761">
        <w:rPr>
          <w:rFonts w:ascii="Times New Roman" w:hAnsi="Times New Roman"/>
          <w:b/>
          <w:bCs/>
          <w:sz w:val="22"/>
          <w:szCs w:val="22"/>
        </w:rPr>
        <w:t xml:space="preserve">signal i.e., the time the A-IoT </w:t>
      </w:r>
      <w:r w:rsidR="005070BA">
        <w:rPr>
          <w:rFonts w:ascii="Times New Roman" w:hAnsi="Times New Roman"/>
          <w:b/>
          <w:bCs/>
          <w:sz w:val="22"/>
          <w:szCs w:val="22"/>
          <w:lang w:val="en-US"/>
        </w:rPr>
        <w:t xml:space="preserve">device </w:t>
      </w:r>
      <w:r w:rsidRPr="00273761">
        <w:rPr>
          <w:rFonts w:ascii="Times New Roman" w:hAnsi="Times New Roman"/>
          <w:b/>
          <w:bCs/>
          <w:sz w:val="22"/>
          <w:szCs w:val="22"/>
        </w:rPr>
        <w:t>reply takes to travel the distance A-IoT device – Reader</w:t>
      </w:r>
      <w:r w:rsidR="005070BA">
        <w:rPr>
          <w:rFonts w:ascii="Times New Roman" w:hAnsi="Times New Roman"/>
          <w:b/>
          <w:bCs/>
          <w:sz w:val="22"/>
          <w:szCs w:val="22"/>
          <w:lang w:val="en-US"/>
        </w:rPr>
        <w:t>.</w:t>
      </w:r>
    </w:p>
    <w:p w14:paraId="27305975" w14:textId="77777777" w:rsidR="003C73B2" w:rsidRDefault="00D549C0" w:rsidP="00E83965">
      <w:pPr>
        <w:keepNext/>
        <w:keepLines/>
        <w:spacing w:before="120"/>
        <w:ind w:left="1418" w:hanging="1418"/>
        <w:outlineLvl w:val="3"/>
        <w:rPr>
          <w:rFonts w:ascii="Arial" w:hAnsi="Arial" w:cs="Arial"/>
          <w:sz w:val="28"/>
          <w:lang w:val="en-US"/>
        </w:rPr>
      </w:pPr>
      <w:r>
        <w:rPr>
          <w:rFonts w:ascii="Arial" w:hAnsi="Arial" w:cs="Arial"/>
          <w:sz w:val="28"/>
          <w:lang w:val="en-US"/>
        </w:rPr>
        <w:t xml:space="preserve">5 </w:t>
      </w:r>
      <w:r w:rsidR="003C73B2" w:rsidRPr="003C73B2">
        <w:rPr>
          <w:rFonts w:ascii="Arial" w:hAnsi="Arial" w:cs="Arial"/>
          <w:sz w:val="28"/>
          <w:lang w:val="en-US"/>
        </w:rPr>
        <w:t>Charging vs localization</w:t>
      </w:r>
    </w:p>
    <w:p w14:paraId="04E49A93" w14:textId="500A3425" w:rsidR="003C73B2" w:rsidRPr="00273761" w:rsidRDefault="003C73B2" w:rsidP="00273761">
      <w:pPr>
        <w:jc w:val="both"/>
        <w:rPr>
          <w:sz w:val="22"/>
          <w:szCs w:val="22"/>
        </w:rPr>
      </w:pPr>
      <w:r w:rsidRPr="00273761">
        <w:rPr>
          <w:sz w:val="22"/>
          <w:szCs w:val="22"/>
        </w:rPr>
        <w:t>The NR NW can discover</w:t>
      </w:r>
      <w:r>
        <w:rPr>
          <w:sz w:val="22"/>
          <w:szCs w:val="22"/>
        </w:rPr>
        <w:t>/localize</w:t>
      </w:r>
      <w:r w:rsidRPr="00273761">
        <w:rPr>
          <w:sz w:val="22"/>
          <w:szCs w:val="22"/>
        </w:rPr>
        <w:t xml:space="preserve"> the </w:t>
      </w:r>
      <w:r>
        <w:rPr>
          <w:sz w:val="22"/>
          <w:szCs w:val="22"/>
        </w:rPr>
        <w:t xml:space="preserve">A-IoT </w:t>
      </w:r>
      <w:r w:rsidR="000B41C2">
        <w:rPr>
          <w:sz w:val="22"/>
          <w:szCs w:val="22"/>
        </w:rPr>
        <w:t xml:space="preserve">device </w:t>
      </w:r>
      <w:r w:rsidRPr="00273761">
        <w:rPr>
          <w:sz w:val="22"/>
          <w:szCs w:val="22"/>
        </w:rPr>
        <w:t xml:space="preserve">only if the </w:t>
      </w:r>
      <w:r w:rsidR="000B41C2">
        <w:rPr>
          <w:sz w:val="22"/>
          <w:szCs w:val="22"/>
        </w:rPr>
        <w:t>A-IoT device</w:t>
      </w:r>
      <w:r w:rsidRPr="00273761">
        <w:rPr>
          <w:sz w:val="22"/>
          <w:szCs w:val="22"/>
        </w:rPr>
        <w:t xml:space="preserve"> hears an activation signal loud enough so that it can </w:t>
      </w:r>
      <w:r w:rsidR="000B41C2">
        <w:rPr>
          <w:sz w:val="22"/>
          <w:szCs w:val="22"/>
        </w:rPr>
        <w:t xml:space="preserve">start modulating the backscatter (Type A/B) or </w:t>
      </w:r>
      <w:r w:rsidRPr="00273761">
        <w:rPr>
          <w:sz w:val="22"/>
          <w:szCs w:val="22"/>
        </w:rPr>
        <w:t>generate a response</w:t>
      </w:r>
      <w:r w:rsidR="000B41C2">
        <w:rPr>
          <w:sz w:val="22"/>
          <w:szCs w:val="22"/>
        </w:rPr>
        <w:t xml:space="preserve"> (Type C)</w:t>
      </w:r>
      <w:r w:rsidRPr="00273761">
        <w:rPr>
          <w:sz w:val="22"/>
          <w:szCs w:val="22"/>
        </w:rPr>
        <w:t xml:space="preserve"> which is loud enough to be heard by another nearby NR element (a gNB, RSU, UE, etc.).</w:t>
      </w:r>
    </w:p>
    <w:p w14:paraId="21CDA2F5" w14:textId="6282EEE8" w:rsidR="003C73B2" w:rsidRPr="00273761" w:rsidRDefault="003C73B2" w:rsidP="00273761">
      <w:pPr>
        <w:jc w:val="both"/>
        <w:rPr>
          <w:sz w:val="22"/>
          <w:szCs w:val="22"/>
        </w:rPr>
      </w:pPr>
      <w:r w:rsidRPr="00273761">
        <w:rPr>
          <w:sz w:val="22"/>
          <w:szCs w:val="22"/>
        </w:rPr>
        <w:t>That means that a</w:t>
      </w:r>
      <w:r w:rsidR="000B41C2">
        <w:rPr>
          <w:sz w:val="22"/>
          <w:szCs w:val="22"/>
        </w:rPr>
        <w:t xml:space="preserve">n A-IoT device </w:t>
      </w:r>
      <w:r w:rsidRPr="00273761">
        <w:rPr>
          <w:sz w:val="22"/>
          <w:szCs w:val="22"/>
        </w:rPr>
        <w:t xml:space="preserve">may start replying to an activation signal as soon as the harvested energy, </w:t>
      </w:r>
      <w:proofErr w:type="gramStart"/>
      <w:r w:rsidRPr="00273761">
        <w:rPr>
          <w:sz w:val="22"/>
          <w:szCs w:val="22"/>
        </w:rPr>
        <w:t>Eh</w:t>
      </w:r>
      <w:proofErr w:type="gramEnd"/>
      <w:r w:rsidRPr="00273761">
        <w:rPr>
          <w:sz w:val="22"/>
          <w:szCs w:val="22"/>
        </w:rPr>
        <w:t>, is above a minimal threshold, E1. However</w:t>
      </w:r>
      <w:r w:rsidR="000B41C2">
        <w:rPr>
          <w:sz w:val="22"/>
          <w:szCs w:val="22"/>
        </w:rPr>
        <w:t>, for device type B/C</w:t>
      </w:r>
      <w:r w:rsidRPr="00273761">
        <w:rPr>
          <w:sz w:val="22"/>
          <w:szCs w:val="22"/>
        </w:rPr>
        <w:t>, depending on how large Eh is,</w:t>
      </w:r>
      <w:r w:rsidR="000B41C2">
        <w:rPr>
          <w:sz w:val="22"/>
          <w:szCs w:val="22"/>
        </w:rPr>
        <w:t xml:space="preserve"> </w:t>
      </w:r>
      <w:r w:rsidRPr="00273761">
        <w:rPr>
          <w:sz w:val="22"/>
          <w:szCs w:val="22"/>
        </w:rPr>
        <w:t xml:space="preserve">the </w:t>
      </w:r>
      <w:r w:rsidR="000B41C2">
        <w:rPr>
          <w:sz w:val="22"/>
          <w:szCs w:val="22"/>
        </w:rPr>
        <w:t>modulated reflection/</w:t>
      </w:r>
      <w:r w:rsidRPr="00273761">
        <w:rPr>
          <w:sz w:val="22"/>
          <w:szCs w:val="22"/>
        </w:rPr>
        <w:t xml:space="preserve">reply may be heard by a variable number of readers and may be measured with various degrees of accuracy. </w:t>
      </w:r>
    </w:p>
    <w:p w14:paraId="68F14274" w14:textId="541437C9" w:rsidR="003C73B2" w:rsidRPr="00273761" w:rsidRDefault="003C73B2" w:rsidP="00273761">
      <w:pPr>
        <w:jc w:val="both"/>
        <w:rPr>
          <w:sz w:val="22"/>
          <w:szCs w:val="22"/>
        </w:rPr>
      </w:pPr>
      <w:r w:rsidRPr="00273761">
        <w:rPr>
          <w:sz w:val="22"/>
          <w:szCs w:val="22"/>
        </w:rPr>
        <w:t xml:space="preserve">In other words, </w:t>
      </w:r>
      <w:r w:rsidR="000B41C2">
        <w:rPr>
          <w:sz w:val="22"/>
          <w:szCs w:val="22"/>
        </w:rPr>
        <w:t xml:space="preserve">for device type B/C, </w:t>
      </w:r>
      <w:r w:rsidRPr="00273761">
        <w:rPr>
          <w:sz w:val="22"/>
          <w:szCs w:val="22"/>
        </w:rPr>
        <w:t xml:space="preserve">the more often the </w:t>
      </w:r>
      <w:r>
        <w:rPr>
          <w:sz w:val="22"/>
          <w:szCs w:val="22"/>
        </w:rPr>
        <w:t>device</w:t>
      </w:r>
      <w:r w:rsidRPr="00273761">
        <w:rPr>
          <w:sz w:val="22"/>
          <w:szCs w:val="22"/>
        </w:rPr>
        <w:t xml:space="preserve"> needs to be localized (and thus the </w:t>
      </w:r>
      <w:r w:rsidR="000B41C2">
        <w:rPr>
          <w:sz w:val="22"/>
          <w:szCs w:val="22"/>
        </w:rPr>
        <w:t xml:space="preserve">A-IoT device </w:t>
      </w:r>
      <w:r w:rsidRPr="00273761">
        <w:rPr>
          <w:sz w:val="22"/>
          <w:szCs w:val="22"/>
        </w:rPr>
        <w:t xml:space="preserve">needs to respond), the less time the </w:t>
      </w:r>
      <w:r>
        <w:rPr>
          <w:sz w:val="22"/>
          <w:szCs w:val="22"/>
        </w:rPr>
        <w:t>device</w:t>
      </w:r>
      <w:r w:rsidRPr="00273761">
        <w:rPr>
          <w:sz w:val="22"/>
          <w:szCs w:val="22"/>
        </w:rPr>
        <w:t xml:space="preserve"> has for energy harvesting, and thus the lower the transmit on-time and/or </w:t>
      </w:r>
      <w:r w:rsidR="000B41C2">
        <w:rPr>
          <w:sz w:val="22"/>
          <w:szCs w:val="22"/>
        </w:rPr>
        <w:t>reflection gain/</w:t>
      </w:r>
      <w:r w:rsidRPr="00273761">
        <w:rPr>
          <w:sz w:val="22"/>
          <w:szCs w:val="22"/>
        </w:rPr>
        <w:t>transmit power may be. As a result, the chances for successful localization are also lowered. To make matters worse, a</w:t>
      </w:r>
      <w:r>
        <w:rPr>
          <w:sz w:val="22"/>
          <w:szCs w:val="22"/>
        </w:rPr>
        <w:t xml:space="preserve">n A-IoT device </w:t>
      </w:r>
      <w:r w:rsidRPr="00273761">
        <w:rPr>
          <w:sz w:val="22"/>
          <w:szCs w:val="22"/>
        </w:rPr>
        <w:t xml:space="preserve">whose localization has failed may be re-activated for </w:t>
      </w:r>
      <w:r w:rsidR="000B41C2">
        <w:rPr>
          <w:sz w:val="22"/>
          <w:szCs w:val="22"/>
        </w:rPr>
        <w:t>backscatter/</w:t>
      </w:r>
      <w:r w:rsidRPr="00273761">
        <w:rPr>
          <w:sz w:val="22"/>
          <w:szCs w:val="22"/>
        </w:rPr>
        <w:t xml:space="preserve">re-transmission immediately after failure, giving it very little time to charge and thus only marginally increase the chance of successful localization in the next round. </w:t>
      </w:r>
    </w:p>
    <w:p w14:paraId="0A8F57DA" w14:textId="26ACFD60" w:rsidR="003C73B2" w:rsidRDefault="003C73B2" w:rsidP="00273761">
      <w:pPr>
        <w:jc w:val="both"/>
        <w:rPr>
          <w:sz w:val="22"/>
          <w:szCs w:val="22"/>
        </w:rPr>
      </w:pPr>
      <w:r>
        <w:rPr>
          <w:sz w:val="22"/>
          <w:szCs w:val="22"/>
        </w:rPr>
        <w:t>T</w:t>
      </w:r>
      <w:r w:rsidRPr="00273761">
        <w:rPr>
          <w:sz w:val="22"/>
          <w:szCs w:val="22"/>
        </w:rPr>
        <w:t>he NW must decide how often to activate a</w:t>
      </w:r>
      <w:r>
        <w:rPr>
          <w:sz w:val="22"/>
          <w:szCs w:val="22"/>
        </w:rPr>
        <w:t xml:space="preserve">n A-IoT device </w:t>
      </w:r>
      <w:r w:rsidRPr="00273761">
        <w:rPr>
          <w:sz w:val="22"/>
          <w:szCs w:val="22"/>
        </w:rPr>
        <w:t xml:space="preserve">so that the </w:t>
      </w:r>
      <w:r>
        <w:rPr>
          <w:sz w:val="22"/>
          <w:szCs w:val="22"/>
        </w:rPr>
        <w:t>device</w:t>
      </w:r>
      <w:r w:rsidRPr="00273761">
        <w:rPr>
          <w:sz w:val="22"/>
          <w:szCs w:val="22"/>
        </w:rPr>
        <w:t xml:space="preserve"> may be localized within the target latency and accuracy constraints, while giving the </w:t>
      </w:r>
      <w:r>
        <w:rPr>
          <w:sz w:val="22"/>
          <w:szCs w:val="22"/>
        </w:rPr>
        <w:t>device</w:t>
      </w:r>
      <w:r w:rsidRPr="00273761">
        <w:rPr>
          <w:sz w:val="22"/>
          <w:szCs w:val="22"/>
        </w:rPr>
        <w:t xml:space="preserve"> enough time to charge sufficiently well to be detected accurately by enough readers.</w:t>
      </w:r>
    </w:p>
    <w:p w14:paraId="520F4672" w14:textId="7C799D62" w:rsidR="0049249C" w:rsidRPr="00D4268F" w:rsidRDefault="0049249C" w:rsidP="0049249C">
      <w:pPr>
        <w:jc w:val="both"/>
        <w:rPr>
          <w:sz w:val="22"/>
          <w:szCs w:val="22"/>
        </w:rPr>
      </w:pPr>
      <w:r>
        <w:rPr>
          <w:sz w:val="22"/>
          <w:szCs w:val="22"/>
        </w:rPr>
        <w:lastRenderedPageBreak/>
        <w:t xml:space="preserve">For low resource overhead </w:t>
      </w:r>
      <w:r w:rsidRPr="00D4268F">
        <w:rPr>
          <w:sz w:val="22"/>
          <w:szCs w:val="22"/>
        </w:rPr>
        <w:t>methods can be considered to</w:t>
      </w:r>
      <w:r>
        <w:rPr>
          <w:sz w:val="22"/>
          <w:szCs w:val="22"/>
        </w:rPr>
        <w:t xml:space="preserve"> combine </w:t>
      </w:r>
      <w:r w:rsidRPr="00D4268F">
        <w:rPr>
          <w:sz w:val="22"/>
          <w:szCs w:val="22"/>
        </w:rPr>
        <w:t xml:space="preserve">IoT </w:t>
      </w:r>
      <w:r>
        <w:rPr>
          <w:sz w:val="22"/>
          <w:szCs w:val="22"/>
        </w:rPr>
        <w:t xml:space="preserve">device </w:t>
      </w:r>
      <w:r w:rsidRPr="00D4268F">
        <w:rPr>
          <w:sz w:val="22"/>
          <w:szCs w:val="22"/>
        </w:rPr>
        <w:t xml:space="preserve">positioning </w:t>
      </w:r>
      <w:r>
        <w:rPr>
          <w:sz w:val="22"/>
          <w:szCs w:val="22"/>
        </w:rPr>
        <w:t>and</w:t>
      </w:r>
      <w:r w:rsidRPr="00D4268F">
        <w:rPr>
          <w:sz w:val="22"/>
          <w:szCs w:val="22"/>
        </w:rPr>
        <w:t xml:space="preserve"> charging procedure</w:t>
      </w:r>
      <w:r>
        <w:rPr>
          <w:sz w:val="22"/>
          <w:szCs w:val="22"/>
        </w:rPr>
        <w:t>s</w:t>
      </w:r>
      <w:r w:rsidRPr="00D4268F">
        <w:rPr>
          <w:sz w:val="22"/>
          <w:szCs w:val="22"/>
        </w:rPr>
        <w:t xml:space="preserve">. </w:t>
      </w:r>
      <w:r>
        <w:rPr>
          <w:sz w:val="22"/>
          <w:szCs w:val="22"/>
        </w:rPr>
        <w:t>T</w:t>
      </w:r>
      <w:r w:rsidRPr="00D4268F">
        <w:rPr>
          <w:sz w:val="22"/>
          <w:szCs w:val="22"/>
        </w:rPr>
        <w:t xml:space="preserve">he activator </w:t>
      </w:r>
      <w:r>
        <w:rPr>
          <w:sz w:val="22"/>
          <w:szCs w:val="22"/>
        </w:rPr>
        <w:t>may</w:t>
      </w:r>
      <w:r w:rsidRPr="00D4268F">
        <w:rPr>
          <w:sz w:val="22"/>
          <w:szCs w:val="22"/>
        </w:rPr>
        <w:t xml:space="preserve"> </w:t>
      </w:r>
      <w:r>
        <w:rPr>
          <w:sz w:val="22"/>
          <w:szCs w:val="22"/>
        </w:rPr>
        <w:t xml:space="preserve">transmit </w:t>
      </w:r>
      <w:r w:rsidRPr="00D4268F">
        <w:rPr>
          <w:sz w:val="22"/>
          <w:szCs w:val="22"/>
        </w:rPr>
        <w:t xml:space="preserve">beam </w:t>
      </w:r>
      <w:r>
        <w:rPr>
          <w:sz w:val="22"/>
          <w:szCs w:val="22"/>
        </w:rPr>
        <w:t xml:space="preserve">formed </w:t>
      </w:r>
      <w:r w:rsidRPr="00D4268F">
        <w:rPr>
          <w:sz w:val="22"/>
          <w:szCs w:val="22"/>
        </w:rPr>
        <w:t xml:space="preserve">charging </w:t>
      </w:r>
      <w:r>
        <w:rPr>
          <w:sz w:val="22"/>
          <w:szCs w:val="22"/>
        </w:rPr>
        <w:t>signal with the</w:t>
      </w:r>
      <w:r w:rsidRPr="00D4268F">
        <w:rPr>
          <w:sz w:val="22"/>
          <w:szCs w:val="22"/>
        </w:rPr>
        <w:t xml:space="preserve"> A-IoT device report</w:t>
      </w:r>
      <w:r>
        <w:rPr>
          <w:sz w:val="22"/>
          <w:szCs w:val="22"/>
        </w:rPr>
        <w:t>ing</w:t>
      </w:r>
      <w:r w:rsidRPr="00D4268F">
        <w:rPr>
          <w:sz w:val="22"/>
          <w:szCs w:val="22"/>
        </w:rPr>
        <w:t xml:space="preserve"> charging efficiency </w:t>
      </w:r>
      <w:r>
        <w:rPr>
          <w:sz w:val="22"/>
          <w:szCs w:val="22"/>
        </w:rPr>
        <w:t>for different beam directions</w:t>
      </w:r>
      <w:r w:rsidRPr="00D4268F">
        <w:rPr>
          <w:sz w:val="22"/>
          <w:szCs w:val="22"/>
        </w:rPr>
        <w:t xml:space="preserve">. </w:t>
      </w:r>
    </w:p>
    <w:p w14:paraId="3829F567" w14:textId="767F1A3C" w:rsidR="003C73B2" w:rsidRPr="00D4268F" w:rsidRDefault="003C73B2" w:rsidP="00273761">
      <w:pPr>
        <w:pStyle w:val="Heading3"/>
        <w:jc w:val="both"/>
        <w:rPr>
          <w:rFonts w:ascii="Times New Roman" w:hAnsi="Times New Roman"/>
          <w:b/>
          <w:bCs/>
          <w:sz w:val="22"/>
          <w:szCs w:val="22"/>
          <w:lang w:val="en-GB"/>
        </w:rPr>
      </w:pPr>
      <w:r w:rsidRPr="00273761">
        <w:rPr>
          <w:rFonts w:ascii="Times New Roman" w:hAnsi="Times New Roman"/>
          <w:b/>
          <w:bCs/>
          <w:sz w:val="22"/>
          <w:szCs w:val="22"/>
        </w:rPr>
        <w:t>Proposal</w:t>
      </w:r>
      <w:r w:rsidR="00CE1E13" w:rsidRPr="6E621369">
        <w:rPr>
          <w:rFonts w:ascii="Times New Roman" w:hAnsi="Times New Roman"/>
          <w:b/>
          <w:bCs/>
          <w:sz w:val="22"/>
          <w:szCs w:val="22"/>
          <w:lang w:val="en-US"/>
        </w:rPr>
        <w:t xml:space="preserve"> </w:t>
      </w:r>
      <w:r w:rsidR="00D90126">
        <w:rPr>
          <w:rFonts w:ascii="Times New Roman" w:hAnsi="Times New Roman"/>
          <w:b/>
          <w:bCs/>
          <w:sz w:val="22"/>
          <w:szCs w:val="22"/>
          <w:lang w:val="en-US"/>
        </w:rPr>
        <w:t>4</w:t>
      </w:r>
      <w:r w:rsidRPr="00273761">
        <w:rPr>
          <w:rFonts w:ascii="Times New Roman" w:hAnsi="Times New Roman"/>
          <w:b/>
          <w:bCs/>
          <w:sz w:val="22"/>
          <w:szCs w:val="22"/>
        </w:rPr>
        <w:t xml:space="preserve">: RAN to consider procedures to enable the NW to detect, localize and learn the energy level </w:t>
      </w:r>
      <w:r w:rsidR="0023673A">
        <w:rPr>
          <w:rFonts w:ascii="Times New Roman" w:hAnsi="Times New Roman"/>
          <w:b/>
          <w:bCs/>
          <w:sz w:val="22"/>
          <w:szCs w:val="22"/>
          <w:lang w:val="en-US"/>
        </w:rPr>
        <w:t xml:space="preserve">and/or charging profile </w:t>
      </w:r>
      <w:r w:rsidRPr="00273761">
        <w:rPr>
          <w:rFonts w:ascii="Times New Roman" w:hAnsi="Times New Roman"/>
          <w:b/>
          <w:bCs/>
          <w:sz w:val="22"/>
          <w:szCs w:val="22"/>
        </w:rPr>
        <w:t>of an A-IoT</w:t>
      </w:r>
      <w:r w:rsidR="000B41C2">
        <w:rPr>
          <w:rFonts w:ascii="Times New Roman" w:hAnsi="Times New Roman"/>
          <w:b/>
          <w:bCs/>
          <w:sz w:val="22"/>
          <w:szCs w:val="22"/>
          <w:lang w:val="en-US"/>
        </w:rPr>
        <w:t xml:space="preserve"> </w:t>
      </w:r>
      <w:r w:rsidRPr="00273761">
        <w:rPr>
          <w:rFonts w:ascii="Times New Roman" w:hAnsi="Times New Roman"/>
          <w:b/>
          <w:bCs/>
          <w:sz w:val="22"/>
          <w:szCs w:val="22"/>
        </w:rPr>
        <w:t xml:space="preserve">device </w:t>
      </w:r>
      <w:r w:rsidR="000B41C2">
        <w:rPr>
          <w:rFonts w:ascii="Times New Roman" w:hAnsi="Times New Roman"/>
          <w:b/>
          <w:bCs/>
          <w:sz w:val="22"/>
          <w:szCs w:val="22"/>
          <w:lang w:val="en-US"/>
        </w:rPr>
        <w:t xml:space="preserve">type </w:t>
      </w:r>
      <w:r w:rsidR="0023673A">
        <w:rPr>
          <w:rFonts w:ascii="Times New Roman" w:hAnsi="Times New Roman"/>
          <w:b/>
          <w:bCs/>
          <w:sz w:val="22"/>
          <w:szCs w:val="22"/>
          <w:lang w:val="en-US"/>
        </w:rPr>
        <w:t>A/</w:t>
      </w:r>
      <w:r w:rsidR="000B41C2">
        <w:rPr>
          <w:rFonts w:ascii="Times New Roman" w:hAnsi="Times New Roman"/>
          <w:b/>
          <w:bCs/>
          <w:sz w:val="22"/>
          <w:szCs w:val="22"/>
          <w:lang w:val="en-US"/>
        </w:rPr>
        <w:t xml:space="preserve">B/C </w:t>
      </w:r>
      <w:r w:rsidRPr="00273761">
        <w:rPr>
          <w:rFonts w:ascii="Times New Roman" w:hAnsi="Times New Roman"/>
          <w:b/>
          <w:bCs/>
          <w:sz w:val="22"/>
          <w:szCs w:val="22"/>
        </w:rPr>
        <w:t xml:space="preserve">so that the NW can </w:t>
      </w:r>
      <w:r w:rsidR="0049249C">
        <w:rPr>
          <w:rFonts w:ascii="Times New Roman" w:hAnsi="Times New Roman"/>
          <w:b/>
          <w:bCs/>
          <w:sz w:val="22"/>
          <w:szCs w:val="22"/>
          <w:lang w:val="en-US"/>
        </w:rPr>
        <w:t xml:space="preserve">pause/resume/recover and </w:t>
      </w:r>
      <w:r w:rsidRPr="00273761">
        <w:rPr>
          <w:rFonts w:ascii="Times New Roman" w:hAnsi="Times New Roman"/>
          <w:b/>
          <w:bCs/>
          <w:sz w:val="22"/>
          <w:szCs w:val="22"/>
        </w:rPr>
        <w:t>optimize the next detection/localization session.</w:t>
      </w:r>
      <w:r w:rsidR="0049249C">
        <w:rPr>
          <w:rFonts w:ascii="Times New Roman" w:hAnsi="Times New Roman"/>
          <w:b/>
          <w:bCs/>
          <w:sz w:val="22"/>
          <w:szCs w:val="22"/>
          <w:lang w:val="en-US"/>
        </w:rPr>
        <w:t xml:space="preserve"> Combination of </w:t>
      </w:r>
      <w:r w:rsidR="009E3DE7">
        <w:rPr>
          <w:rFonts w:ascii="Times New Roman" w:hAnsi="Times New Roman"/>
          <w:b/>
          <w:bCs/>
          <w:sz w:val="22"/>
          <w:szCs w:val="22"/>
          <w:lang w:val="en-US"/>
        </w:rPr>
        <w:t>charging and positioning procedures should also be considered.</w:t>
      </w:r>
      <w:r w:rsidR="007A7110">
        <w:rPr>
          <w:rFonts w:ascii="Times New Roman" w:hAnsi="Times New Roman"/>
          <w:b/>
          <w:bCs/>
          <w:sz w:val="22"/>
          <w:szCs w:val="22"/>
          <w:lang w:val="en-US"/>
        </w:rPr>
        <w:t xml:space="preserve"> </w:t>
      </w:r>
    </w:p>
    <w:p w14:paraId="3CB83487" w14:textId="02D0BD17" w:rsidR="00E83965" w:rsidRPr="00E12FC1" w:rsidRDefault="004522C0" w:rsidP="00E83965">
      <w:pPr>
        <w:keepNext/>
        <w:keepLines/>
        <w:spacing w:before="120"/>
        <w:ind w:left="1418" w:hanging="1418"/>
        <w:outlineLvl w:val="3"/>
        <w:rPr>
          <w:rFonts w:ascii="Arial" w:hAnsi="Arial" w:cs="Arial"/>
          <w:sz w:val="28"/>
          <w:lang w:val="en-US"/>
        </w:rPr>
      </w:pPr>
      <w:r>
        <w:rPr>
          <w:rFonts w:ascii="Arial" w:hAnsi="Arial" w:cs="Arial"/>
          <w:sz w:val="28"/>
          <w:lang w:val="en-US"/>
        </w:rPr>
        <w:t xml:space="preserve">6 </w:t>
      </w:r>
      <w:r w:rsidR="00E83965" w:rsidRPr="00E12FC1">
        <w:rPr>
          <w:rFonts w:ascii="Arial" w:hAnsi="Arial" w:cs="Arial"/>
          <w:sz w:val="28"/>
          <w:lang w:val="en-US"/>
        </w:rPr>
        <w:t>Conclusion</w:t>
      </w:r>
    </w:p>
    <w:p w14:paraId="01C3FD28" w14:textId="77777777" w:rsidR="00D34631" w:rsidRPr="00D34631" w:rsidRDefault="00D34631" w:rsidP="00030F22">
      <w:pPr>
        <w:rPr>
          <w:bCs/>
          <w:sz w:val="22"/>
          <w:szCs w:val="22"/>
          <w:lang w:val="en-US" w:eastAsia="zh-CN"/>
        </w:rPr>
      </w:pPr>
      <w:r w:rsidRPr="00E12FC1">
        <w:rPr>
          <w:rFonts w:eastAsia="MS Mincho"/>
          <w:bCs/>
          <w:sz w:val="22"/>
          <w:szCs w:val="22"/>
          <w:lang w:val="en-US"/>
        </w:rPr>
        <w:t>The contribution suggests the following proposals:</w:t>
      </w:r>
    </w:p>
    <w:p w14:paraId="6ECD3AD8" w14:textId="77777777" w:rsidR="00D90126" w:rsidRDefault="00D90126" w:rsidP="00D90126">
      <w:pPr>
        <w:pStyle w:val="CommentText"/>
        <w:jc w:val="both"/>
        <w:rPr>
          <w:b/>
          <w:bCs/>
          <w:sz w:val="22"/>
          <w:szCs w:val="22"/>
          <w:lang w:val="en-US" w:eastAsia="zh-CN"/>
        </w:rPr>
      </w:pPr>
      <w:r w:rsidRPr="00F25D7E">
        <w:rPr>
          <w:b/>
          <w:bCs/>
          <w:sz w:val="22"/>
          <w:szCs w:val="22"/>
          <w:lang w:val="en-US" w:eastAsia="zh-CN"/>
        </w:rPr>
        <w:t xml:space="preserve">Proposal 1: </w:t>
      </w:r>
      <w:r>
        <w:rPr>
          <w:b/>
          <w:bCs/>
          <w:sz w:val="22"/>
          <w:szCs w:val="22"/>
          <w:lang w:val="en-US" w:eastAsia="zh-CN"/>
        </w:rPr>
        <w:t xml:space="preserve">Include Ambient IoT devices as positioning anchors for the use cases in the </w:t>
      </w:r>
      <w:r w:rsidRPr="00685B7B">
        <w:rPr>
          <w:b/>
          <w:bCs/>
          <w:sz w:val="22"/>
          <w:szCs w:val="22"/>
          <w:lang w:val="en-US" w:eastAsia="zh-CN"/>
        </w:rPr>
        <w:t>Ambient IoT</w:t>
      </w:r>
      <w:r>
        <w:rPr>
          <w:b/>
          <w:bCs/>
          <w:sz w:val="22"/>
          <w:szCs w:val="22"/>
          <w:lang w:val="en-US" w:eastAsia="zh-CN"/>
        </w:rPr>
        <w:t xml:space="preserve"> study [1].</w:t>
      </w:r>
    </w:p>
    <w:p w14:paraId="19D5D9C7" w14:textId="77777777" w:rsidR="00D90126" w:rsidRPr="00F65FC0" w:rsidRDefault="00D90126" w:rsidP="00D90126">
      <w:pPr>
        <w:jc w:val="both"/>
        <w:rPr>
          <w:b/>
          <w:bCs/>
          <w:sz w:val="22"/>
          <w:szCs w:val="22"/>
          <w:lang w:val="en-US" w:eastAsia="zh-CN"/>
        </w:rPr>
      </w:pPr>
      <w:r w:rsidRPr="00D90126">
        <w:rPr>
          <w:b/>
          <w:bCs/>
          <w:sz w:val="22"/>
          <w:szCs w:val="22"/>
          <w:lang w:val="en-US" w:eastAsia="zh-CN"/>
        </w:rPr>
        <w:t>Proposal 2: RAN</w:t>
      </w:r>
      <w:r w:rsidRPr="00F65FC0">
        <w:rPr>
          <w:b/>
          <w:bCs/>
          <w:sz w:val="22"/>
          <w:szCs w:val="22"/>
          <w:lang w:val="en-US" w:eastAsia="zh-CN"/>
        </w:rPr>
        <w:t xml:space="preserve"> to study </w:t>
      </w:r>
      <w:proofErr w:type="spellStart"/>
      <w:r w:rsidRPr="00F65FC0">
        <w:rPr>
          <w:b/>
          <w:bCs/>
          <w:sz w:val="22"/>
          <w:szCs w:val="22"/>
          <w:lang w:val="en-US" w:eastAsia="zh-CN"/>
        </w:rPr>
        <w:t>AIoT</w:t>
      </w:r>
      <w:proofErr w:type="spellEnd"/>
      <w:r w:rsidRPr="00F65FC0">
        <w:rPr>
          <w:b/>
          <w:bCs/>
          <w:sz w:val="22"/>
          <w:szCs w:val="22"/>
          <w:lang w:val="en-US" w:eastAsia="zh-CN"/>
        </w:rPr>
        <w:t xml:space="preserve"> localization problem in connection to</w:t>
      </w:r>
      <w:r>
        <w:rPr>
          <w:b/>
          <w:bCs/>
          <w:sz w:val="22"/>
          <w:szCs w:val="22"/>
          <w:lang w:val="en-US" w:eastAsia="zh-CN"/>
        </w:rPr>
        <w:t xml:space="preserve"> aspects such as</w:t>
      </w:r>
      <w:r w:rsidRPr="00F65FC0">
        <w:rPr>
          <w:b/>
          <w:bCs/>
          <w:sz w:val="22"/>
          <w:szCs w:val="22"/>
          <w:lang w:val="en-US" w:eastAsia="zh-CN"/>
        </w:rPr>
        <w:t xml:space="preserve"> interference mitigation</w:t>
      </w:r>
      <w:r>
        <w:rPr>
          <w:b/>
          <w:bCs/>
          <w:sz w:val="22"/>
          <w:szCs w:val="22"/>
          <w:lang w:val="en-US" w:eastAsia="zh-CN"/>
        </w:rPr>
        <w:t>, power control and robustness against</w:t>
      </w:r>
      <w:r w:rsidRPr="00F65FC0">
        <w:rPr>
          <w:b/>
          <w:bCs/>
          <w:sz w:val="22"/>
          <w:szCs w:val="22"/>
          <w:lang w:val="en-US" w:eastAsia="zh-CN"/>
        </w:rPr>
        <w:t xml:space="preserve"> </w:t>
      </w:r>
      <w:r>
        <w:rPr>
          <w:b/>
          <w:bCs/>
          <w:sz w:val="22"/>
          <w:szCs w:val="22"/>
          <w:lang w:val="en-US" w:eastAsia="zh-CN"/>
        </w:rPr>
        <w:t xml:space="preserve">processing delays associated with the </w:t>
      </w:r>
      <w:proofErr w:type="spellStart"/>
      <w:r>
        <w:rPr>
          <w:b/>
          <w:bCs/>
          <w:sz w:val="22"/>
          <w:szCs w:val="22"/>
          <w:lang w:val="en-US" w:eastAsia="zh-CN"/>
        </w:rPr>
        <w:t>AIoT</w:t>
      </w:r>
      <w:proofErr w:type="spellEnd"/>
      <w:r>
        <w:rPr>
          <w:b/>
          <w:bCs/>
          <w:sz w:val="22"/>
          <w:szCs w:val="22"/>
          <w:lang w:val="en-US" w:eastAsia="zh-CN"/>
        </w:rPr>
        <w:t xml:space="preserve"> device</w:t>
      </w:r>
      <w:r w:rsidRPr="00F65FC0">
        <w:rPr>
          <w:b/>
          <w:bCs/>
          <w:sz w:val="22"/>
          <w:szCs w:val="22"/>
          <w:lang w:val="en-US" w:eastAsia="zh-CN"/>
        </w:rPr>
        <w:t>.</w:t>
      </w:r>
    </w:p>
    <w:p w14:paraId="528FE0D9" w14:textId="77777777" w:rsidR="00D90126" w:rsidRPr="00E9069C" w:rsidRDefault="00D90126" w:rsidP="00D90126">
      <w:pPr>
        <w:rPr>
          <w:b/>
          <w:bCs/>
          <w:sz w:val="22"/>
          <w:szCs w:val="22"/>
        </w:rPr>
      </w:pPr>
      <w:r w:rsidRPr="00273761">
        <w:rPr>
          <w:b/>
          <w:bCs/>
          <w:sz w:val="22"/>
          <w:szCs w:val="22"/>
          <w:lang w:val="x-none" w:eastAsia="x-none"/>
        </w:rPr>
        <w:t>Proposal</w:t>
      </w:r>
      <w:r w:rsidRPr="6E621369">
        <w:rPr>
          <w:b/>
          <w:bCs/>
          <w:sz w:val="22"/>
          <w:szCs w:val="22"/>
          <w:lang w:val="en-US"/>
        </w:rPr>
        <w:t xml:space="preserve"> </w:t>
      </w:r>
      <w:r>
        <w:rPr>
          <w:b/>
          <w:bCs/>
          <w:sz w:val="22"/>
          <w:szCs w:val="22"/>
          <w:lang w:val="en-US"/>
        </w:rPr>
        <w:t>3</w:t>
      </w:r>
      <w:r w:rsidRPr="00273761">
        <w:rPr>
          <w:b/>
          <w:bCs/>
          <w:sz w:val="22"/>
          <w:szCs w:val="22"/>
          <w:lang w:val="x-none" w:eastAsia="x-none"/>
        </w:rPr>
        <w:t>: RAN to consider ranging procedures in which the NR reader is enabled to distinguish among different propagation delays and A-IoT</w:t>
      </w:r>
      <w:r w:rsidRPr="6E621369">
        <w:rPr>
          <w:b/>
          <w:bCs/>
          <w:sz w:val="22"/>
          <w:szCs w:val="22"/>
          <w:lang w:val="en-US"/>
        </w:rPr>
        <w:t xml:space="preserve"> device</w:t>
      </w:r>
      <w:r w:rsidRPr="00273761">
        <w:rPr>
          <w:b/>
          <w:bCs/>
          <w:sz w:val="22"/>
          <w:szCs w:val="22"/>
          <w:lang w:val="x-none" w:eastAsia="x-none"/>
        </w:rPr>
        <w:t xml:space="preserve"> charge delays</w:t>
      </w:r>
      <w:r w:rsidRPr="6E621369">
        <w:rPr>
          <w:b/>
          <w:bCs/>
          <w:sz w:val="22"/>
          <w:szCs w:val="22"/>
          <w:lang w:val="en-US"/>
        </w:rPr>
        <w:t>. Specifically:</w:t>
      </w:r>
    </w:p>
    <w:p w14:paraId="74B1CE1A" w14:textId="77777777" w:rsidR="00D90126" w:rsidRPr="00273761" w:rsidRDefault="00D90126" w:rsidP="00D90126">
      <w:pPr>
        <w:pStyle w:val="Heading3"/>
        <w:numPr>
          <w:ilvl w:val="0"/>
          <w:numId w:val="29"/>
        </w:numPr>
        <w:jc w:val="both"/>
        <w:rPr>
          <w:b/>
          <w:bCs/>
          <w:sz w:val="22"/>
          <w:szCs w:val="22"/>
        </w:rPr>
      </w:pPr>
      <w:r w:rsidRPr="00273761">
        <w:rPr>
          <w:rFonts w:ascii="Times New Roman" w:hAnsi="Times New Roman"/>
          <w:b/>
          <w:bCs/>
          <w:sz w:val="22"/>
          <w:szCs w:val="22"/>
        </w:rPr>
        <w:t>The propagation delays of the activation signal i.e., the time the activation signal takes to travel the distances</w:t>
      </w:r>
      <w:r>
        <w:rPr>
          <w:rFonts w:ascii="Times New Roman" w:hAnsi="Times New Roman"/>
          <w:b/>
          <w:bCs/>
          <w:sz w:val="22"/>
          <w:szCs w:val="22"/>
          <w:lang w:val="en-US"/>
        </w:rPr>
        <w:t xml:space="preserve"> activator – reader and activator – A-IoT device.</w:t>
      </w:r>
    </w:p>
    <w:p w14:paraId="643CC383" w14:textId="77777777" w:rsidR="00D90126" w:rsidRPr="00273761" w:rsidRDefault="00D90126" w:rsidP="00D90126">
      <w:pPr>
        <w:pStyle w:val="Heading3"/>
        <w:numPr>
          <w:ilvl w:val="0"/>
          <w:numId w:val="29"/>
        </w:numPr>
        <w:jc w:val="both"/>
        <w:rPr>
          <w:b/>
          <w:bCs/>
          <w:sz w:val="22"/>
          <w:szCs w:val="22"/>
        </w:rPr>
      </w:pPr>
      <w:r w:rsidRPr="00273761">
        <w:rPr>
          <w:rFonts w:ascii="Times New Roman" w:hAnsi="Times New Roman"/>
          <w:b/>
          <w:bCs/>
          <w:sz w:val="22"/>
          <w:szCs w:val="22"/>
        </w:rPr>
        <w:t xml:space="preserve">The propagation delay of the A-IoT </w:t>
      </w:r>
      <w:r>
        <w:rPr>
          <w:rFonts w:ascii="Times New Roman" w:hAnsi="Times New Roman"/>
          <w:b/>
          <w:bCs/>
          <w:sz w:val="22"/>
          <w:szCs w:val="22"/>
          <w:lang w:val="en-US"/>
        </w:rPr>
        <w:t xml:space="preserve">device </w:t>
      </w:r>
      <w:r w:rsidRPr="00273761">
        <w:rPr>
          <w:rFonts w:ascii="Times New Roman" w:hAnsi="Times New Roman"/>
          <w:b/>
          <w:bCs/>
          <w:sz w:val="22"/>
          <w:szCs w:val="22"/>
        </w:rPr>
        <w:t xml:space="preserve">signal i.e., the time the A-IoT </w:t>
      </w:r>
      <w:r>
        <w:rPr>
          <w:rFonts w:ascii="Times New Roman" w:hAnsi="Times New Roman"/>
          <w:b/>
          <w:bCs/>
          <w:sz w:val="22"/>
          <w:szCs w:val="22"/>
          <w:lang w:val="en-US"/>
        </w:rPr>
        <w:t xml:space="preserve">device </w:t>
      </w:r>
      <w:r w:rsidRPr="00273761">
        <w:rPr>
          <w:rFonts w:ascii="Times New Roman" w:hAnsi="Times New Roman"/>
          <w:b/>
          <w:bCs/>
          <w:sz w:val="22"/>
          <w:szCs w:val="22"/>
        </w:rPr>
        <w:t>reply takes to travel the distance A-IoT device – Reader</w:t>
      </w:r>
      <w:r>
        <w:rPr>
          <w:rFonts w:ascii="Times New Roman" w:hAnsi="Times New Roman"/>
          <w:b/>
          <w:bCs/>
          <w:sz w:val="22"/>
          <w:szCs w:val="22"/>
          <w:lang w:val="en-US"/>
        </w:rPr>
        <w:t>.</w:t>
      </w:r>
    </w:p>
    <w:p w14:paraId="0319ECD5" w14:textId="77777777" w:rsidR="00D90126" w:rsidRPr="00D4268F" w:rsidRDefault="00D90126" w:rsidP="00D90126">
      <w:pPr>
        <w:pStyle w:val="Heading3"/>
        <w:jc w:val="both"/>
        <w:rPr>
          <w:rFonts w:ascii="Times New Roman" w:hAnsi="Times New Roman"/>
          <w:b/>
          <w:bCs/>
          <w:sz w:val="22"/>
          <w:szCs w:val="22"/>
          <w:lang w:val="en-GB"/>
        </w:rPr>
      </w:pPr>
      <w:r w:rsidRPr="00273761">
        <w:rPr>
          <w:rFonts w:ascii="Times New Roman" w:hAnsi="Times New Roman"/>
          <w:b/>
          <w:bCs/>
          <w:sz w:val="22"/>
          <w:szCs w:val="22"/>
        </w:rPr>
        <w:t>Proposal</w:t>
      </w:r>
      <w:r w:rsidRPr="6E621369">
        <w:rPr>
          <w:rFonts w:ascii="Times New Roman" w:hAnsi="Times New Roman"/>
          <w:b/>
          <w:bCs/>
          <w:sz w:val="22"/>
          <w:szCs w:val="22"/>
          <w:lang w:val="en-US"/>
        </w:rPr>
        <w:t xml:space="preserve"> </w:t>
      </w:r>
      <w:r>
        <w:rPr>
          <w:rFonts w:ascii="Times New Roman" w:hAnsi="Times New Roman"/>
          <w:b/>
          <w:bCs/>
          <w:sz w:val="22"/>
          <w:szCs w:val="22"/>
          <w:lang w:val="en-US"/>
        </w:rPr>
        <w:t>4</w:t>
      </w:r>
      <w:r w:rsidRPr="00273761">
        <w:rPr>
          <w:rFonts w:ascii="Times New Roman" w:hAnsi="Times New Roman"/>
          <w:b/>
          <w:bCs/>
          <w:sz w:val="22"/>
          <w:szCs w:val="22"/>
        </w:rPr>
        <w:t xml:space="preserve">: RAN to consider procedures to enable the NW to detect, localize and learn the energy level </w:t>
      </w:r>
      <w:r>
        <w:rPr>
          <w:rFonts w:ascii="Times New Roman" w:hAnsi="Times New Roman"/>
          <w:b/>
          <w:bCs/>
          <w:sz w:val="22"/>
          <w:szCs w:val="22"/>
          <w:lang w:val="en-US"/>
        </w:rPr>
        <w:t xml:space="preserve">and/or charging profile </w:t>
      </w:r>
      <w:r w:rsidRPr="00273761">
        <w:rPr>
          <w:rFonts w:ascii="Times New Roman" w:hAnsi="Times New Roman"/>
          <w:b/>
          <w:bCs/>
          <w:sz w:val="22"/>
          <w:szCs w:val="22"/>
        </w:rPr>
        <w:t>of an A-IoT</w:t>
      </w:r>
      <w:r>
        <w:rPr>
          <w:rFonts w:ascii="Times New Roman" w:hAnsi="Times New Roman"/>
          <w:b/>
          <w:bCs/>
          <w:sz w:val="22"/>
          <w:szCs w:val="22"/>
          <w:lang w:val="en-US"/>
        </w:rPr>
        <w:t xml:space="preserve"> </w:t>
      </w:r>
      <w:r w:rsidRPr="00273761">
        <w:rPr>
          <w:rFonts w:ascii="Times New Roman" w:hAnsi="Times New Roman"/>
          <w:b/>
          <w:bCs/>
          <w:sz w:val="22"/>
          <w:szCs w:val="22"/>
        </w:rPr>
        <w:t xml:space="preserve">device </w:t>
      </w:r>
      <w:r>
        <w:rPr>
          <w:rFonts w:ascii="Times New Roman" w:hAnsi="Times New Roman"/>
          <w:b/>
          <w:bCs/>
          <w:sz w:val="22"/>
          <w:szCs w:val="22"/>
          <w:lang w:val="en-US"/>
        </w:rPr>
        <w:t xml:space="preserve">type A/B/C </w:t>
      </w:r>
      <w:r w:rsidRPr="00273761">
        <w:rPr>
          <w:rFonts w:ascii="Times New Roman" w:hAnsi="Times New Roman"/>
          <w:b/>
          <w:bCs/>
          <w:sz w:val="22"/>
          <w:szCs w:val="22"/>
        </w:rPr>
        <w:t xml:space="preserve">so that the NW can </w:t>
      </w:r>
      <w:r>
        <w:rPr>
          <w:rFonts w:ascii="Times New Roman" w:hAnsi="Times New Roman"/>
          <w:b/>
          <w:bCs/>
          <w:sz w:val="22"/>
          <w:szCs w:val="22"/>
          <w:lang w:val="en-US"/>
        </w:rPr>
        <w:t xml:space="preserve">pause/resume/recover and </w:t>
      </w:r>
      <w:r w:rsidRPr="00273761">
        <w:rPr>
          <w:rFonts w:ascii="Times New Roman" w:hAnsi="Times New Roman"/>
          <w:b/>
          <w:bCs/>
          <w:sz w:val="22"/>
          <w:szCs w:val="22"/>
        </w:rPr>
        <w:t>optimize the next detection/localization session.</w:t>
      </w:r>
      <w:r>
        <w:rPr>
          <w:rFonts w:ascii="Times New Roman" w:hAnsi="Times New Roman"/>
          <w:b/>
          <w:bCs/>
          <w:sz w:val="22"/>
          <w:szCs w:val="22"/>
          <w:lang w:val="en-US"/>
        </w:rPr>
        <w:t xml:space="preserve"> Combination of charging and positioning procedures should also be considered. </w:t>
      </w:r>
    </w:p>
    <w:p w14:paraId="3CEDE879" w14:textId="77777777" w:rsidR="00D90126" w:rsidRPr="00D90126" w:rsidRDefault="00D90126" w:rsidP="00D90126">
      <w:pPr>
        <w:pStyle w:val="CommentText"/>
        <w:jc w:val="both"/>
        <w:rPr>
          <w:b/>
          <w:bCs/>
          <w:sz w:val="22"/>
          <w:szCs w:val="22"/>
          <w:lang w:eastAsia="zh-CN"/>
        </w:rPr>
      </w:pPr>
    </w:p>
    <w:p w14:paraId="491BFBC5" w14:textId="4805C250" w:rsidR="6E621369" w:rsidRDefault="6E621369" w:rsidP="6E621369">
      <w:pPr>
        <w:ind w:left="720"/>
        <w:rPr>
          <w:b/>
          <w:bCs/>
          <w:sz w:val="22"/>
          <w:szCs w:val="22"/>
        </w:rPr>
      </w:pPr>
    </w:p>
    <w:p w14:paraId="24F7D98A" w14:textId="66264BD9" w:rsidR="00E83965" w:rsidRPr="00E12FC1" w:rsidRDefault="004522C0" w:rsidP="00E83965">
      <w:pPr>
        <w:keepNext/>
        <w:keepLines/>
        <w:spacing w:before="120"/>
        <w:ind w:left="1418" w:hanging="1418"/>
        <w:outlineLvl w:val="3"/>
        <w:rPr>
          <w:rFonts w:ascii="Arial" w:hAnsi="Arial" w:cs="Arial"/>
          <w:sz w:val="28"/>
          <w:lang w:val="en-US"/>
        </w:rPr>
      </w:pPr>
      <w:r>
        <w:rPr>
          <w:rFonts w:ascii="Arial" w:hAnsi="Arial" w:cs="Arial"/>
          <w:sz w:val="28"/>
          <w:lang w:val="en-US"/>
        </w:rPr>
        <w:t>7</w:t>
      </w:r>
      <w:r w:rsidR="00E83965" w:rsidRPr="00E12FC1">
        <w:rPr>
          <w:rFonts w:ascii="Arial" w:hAnsi="Arial" w:cs="Arial"/>
          <w:sz w:val="28"/>
          <w:lang w:val="en-US"/>
        </w:rPr>
        <w:t xml:space="preserve"> References</w:t>
      </w:r>
    </w:p>
    <w:p w14:paraId="53613868" w14:textId="77777777" w:rsidR="00B00CDE" w:rsidRPr="00A30D0A" w:rsidRDefault="004E0023" w:rsidP="00B00CDE">
      <w:pPr>
        <w:widowControl w:val="0"/>
        <w:numPr>
          <w:ilvl w:val="0"/>
          <w:numId w:val="10"/>
        </w:numPr>
        <w:snapToGrid w:val="0"/>
        <w:spacing w:after="0" w:line="320" w:lineRule="exact"/>
        <w:rPr>
          <w:sz w:val="22"/>
          <w:szCs w:val="22"/>
          <w:lang w:val="en-US" w:eastAsia="zh-CN"/>
        </w:rPr>
      </w:pPr>
      <w:bookmarkStart w:id="5" w:name="_Ref104557841"/>
      <w:r w:rsidRPr="00E12FC1">
        <w:rPr>
          <w:sz w:val="22"/>
          <w:szCs w:val="22"/>
          <w:lang w:val="en-US" w:eastAsia="zh-CN"/>
        </w:rPr>
        <w:t>RP-222685, Study on Ambient IoT</w:t>
      </w:r>
      <w:bookmarkEnd w:id="5"/>
      <w:r w:rsidRPr="00E12FC1">
        <w:rPr>
          <w:sz w:val="22"/>
          <w:szCs w:val="22"/>
          <w:lang w:val="en-US" w:eastAsia="zh-CN"/>
        </w:rPr>
        <w:t>.</w:t>
      </w:r>
    </w:p>
    <w:p w14:paraId="53BDCD3D" w14:textId="77777777" w:rsidR="006A43E1" w:rsidRPr="00A30D0A" w:rsidRDefault="00B00CDE" w:rsidP="00FA1224">
      <w:pPr>
        <w:widowControl w:val="0"/>
        <w:numPr>
          <w:ilvl w:val="0"/>
          <w:numId w:val="10"/>
        </w:numPr>
        <w:snapToGrid w:val="0"/>
        <w:spacing w:after="0" w:line="320" w:lineRule="exact"/>
        <w:rPr>
          <w:sz w:val="22"/>
          <w:szCs w:val="22"/>
          <w:lang w:val="en-US" w:eastAsia="zh-CN"/>
        </w:rPr>
      </w:pPr>
      <w:bookmarkStart w:id="6" w:name="_Ref104557956"/>
      <w:r w:rsidRPr="00E12FC1">
        <w:rPr>
          <w:sz w:val="22"/>
          <w:szCs w:val="22"/>
          <w:lang w:val="en-US" w:eastAsia="zh-CN"/>
        </w:rPr>
        <w:t>S1-220192</w:t>
      </w:r>
      <w:r w:rsidRPr="00A30D0A">
        <w:rPr>
          <w:sz w:val="22"/>
          <w:szCs w:val="22"/>
          <w:lang w:val="en-US" w:eastAsia="zh-CN"/>
        </w:rPr>
        <w:t>,</w:t>
      </w:r>
      <w:r w:rsidRPr="00E12FC1">
        <w:rPr>
          <w:sz w:val="22"/>
          <w:szCs w:val="22"/>
          <w:lang w:val="en-US" w:eastAsia="zh-CN"/>
        </w:rPr>
        <w:t xml:space="preserve"> New SID: Study on Ambient power-enabled Internet of Things.</w:t>
      </w:r>
      <w:bookmarkEnd w:id="6"/>
    </w:p>
    <w:p w14:paraId="337786BC" w14:textId="77777777" w:rsidR="00086468" w:rsidRDefault="00086468" w:rsidP="00FA1224">
      <w:pPr>
        <w:widowControl w:val="0"/>
        <w:numPr>
          <w:ilvl w:val="0"/>
          <w:numId w:val="10"/>
        </w:numPr>
        <w:snapToGrid w:val="0"/>
        <w:spacing w:after="0" w:line="320" w:lineRule="exact"/>
        <w:rPr>
          <w:sz w:val="22"/>
          <w:szCs w:val="22"/>
          <w:lang w:val="en-US" w:eastAsia="zh-CN"/>
        </w:rPr>
      </w:pPr>
      <w:r w:rsidRPr="00A30D0A">
        <w:rPr>
          <w:sz w:val="22"/>
          <w:szCs w:val="22"/>
          <w:lang w:val="en-US" w:eastAsia="zh-CN"/>
        </w:rPr>
        <w:t>RP-223396</w:t>
      </w:r>
      <w:r w:rsidR="003120B8" w:rsidRPr="00A30D0A">
        <w:rPr>
          <w:rFonts w:hint="eastAsia"/>
          <w:sz w:val="22"/>
          <w:szCs w:val="22"/>
          <w:lang w:val="en-US" w:eastAsia="zh-CN"/>
        </w:rPr>
        <w:t>,</w:t>
      </w:r>
      <w:r w:rsidR="005E52D7">
        <w:rPr>
          <w:sz w:val="22"/>
          <w:szCs w:val="22"/>
          <w:lang w:val="en-US" w:eastAsia="zh-CN"/>
        </w:rPr>
        <w:t xml:space="preserve"> </w:t>
      </w:r>
      <w:r w:rsidRPr="00A30D0A">
        <w:rPr>
          <w:sz w:val="22"/>
          <w:szCs w:val="22"/>
          <w:lang w:val="en-US" w:eastAsia="zh-CN"/>
        </w:rPr>
        <w:t>Study on Ambient IoT (Internet of Things) in RAN</w:t>
      </w:r>
      <w:r w:rsidR="00C44678">
        <w:rPr>
          <w:sz w:val="22"/>
          <w:szCs w:val="22"/>
          <w:lang w:val="en-US" w:eastAsia="zh-CN"/>
        </w:rPr>
        <w:t>.</w:t>
      </w:r>
    </w:p>
    <w:p w14:paraId="0B78B184" w14:textId="6638BD70" w:rsidR="00C44678" w:rsidRPr="00A30D0A" w:rsidRDefault="00C44678" w:rsidP="00C44678">
      <w:pPr>
        <w:widowControl w:val="0"/>
        <w:numPr>
          <w:ilvl w:val="0"/>
          <w:numId w:val="10"/>
        </w:numPr>
        <w:snapToGrid w:val="0"/>
        <w:spacing w:after="0" w:line="320" w:lineRule="exact"/>
        <w:rPr>
          <w:sz w:val="22"/>
          <w:szCs w:val="22"/>
          <w:lang w:val="en-US" w:eastAsia="zh-CN"/>
        </w:rPr>
      </w:pPr>
      <w:r w:rsidRPr="00A30D0A">
        <w:rPr>
          <w:sz w:val="22"/>
          <w:szCs w:val="22"/>
          <w:lang w:val="en-US" w:eastAsia="zh-CN"/>
        </w:rPr>
        <w:t>RP-</w:t>
      </w:r>
      <w:r w:rsidRPr="00273761">
        <w:rPr>
          <w:sz w:val="22"/>
          <w:szCs w:val="22"/>
          <w:lang w:val="en-US" w:eastAsia="zh-CN"/>
        </w:rPr>
        <w:t>230055</w:t>
      </w:r>
      <w:r w:rsidRPr="00A30D0A">
        <w:rPr>
          <w:rFonts w:hint="eastAsia"/>
          <w:sz w:val="22"/>
          <w:szCs w:val="22"/>
          <w:lang w:val="en-US" w:eastAsia="zh-CN"/>
        </w:rPr>
        <w:t>,</w:t>
      </w:r>
      <w:r w:rsidRPr="00273761">
        <w:rPr>
          <w:sz w:val="22"/>
          <w:szCs w:val="22"/>
          <w:lang w:val="en-US" w:eastAsia="zh-CN"/>
        </w:rPr>
        <w:t xml:space="preserve"> Ambient IoT link budget considerations</w:t>
      </w:r>
      <w:r>
        <w:rPr>
          <w:sz w:val="22"/>
          <w:szCs w:val="22"/>
          <w:lang w:val="en-US" w:eastAsia="zh-CN"/>
        </w:rPr>
        <w:t>.</w:t>
      </w:r>
    </w:p>
    <w:p w14:paraId="303ED8EA" w14:textId="77777777" w:rsidR="00C44678" w:rsidRPr="00A30D0A" w:rsidRDefault="00C44678" w:rsidP="00273761">
      <w:pPr>
        <w:widowControl w:val="0"/>
        <w:tabs>
          <w:tab w:val="left" w:pos="420"/>
        </w:tabs>
        <w:snapToGrid w:val="0"/>
        <w:spacing w:after="0" w:line="320" w:lineRule="exact"/>
        <w:ind w:left="420"/>
        <w:rPr>
          <w:sz w:val="22"/>
          <w:szCs w:val="22"/>
          <w:lang w:val="en-US" w:eastAsia="zh-CN"/>
        </w:rPr>
      </w:pPr>
    </w:p>
    <w:sectPr w:rsidR="00C44678" w:rsidRPr="00A30D0A"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91BD1" w14:textId="77777777" w:rsidR="006B6702" w:rsidRDefault="006B6702" w:rsidP="00377B1A">
      <w:pPr>
        <w:spacing w:after="0"/>
      </w:pPr>
      <w:r>
        <w:separator/>
      </w:r>
    </w:p>
  </w:endnote>
  <w:endnote w:type="continuationSeparator" w:id="0">
    <w:p w14:paraId="020A424B" w14:textId="77777777" w:rsidR="006B6702" w:rsidRDefault="006B6702" w:rsidP="00377B1A">
      <w:pPr>
        <w:spacing w:after="0"/>
      </w:pPr>
      <w:r>
        <w:continuationSeparator/>
      </w:r>
    </w:p>
  </w:endnote>
  <w:endnote w:type="continuationNotice" w:id="1">
    <w:p w14:paraId="682650B4" w14:textId="77777777" w:rsidR="006B6702" w:rsidRDefault="006B67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A1E4B" w14:textId="77777777" w:rsidR="006B6702" w:rsidRDefault="006B6702" w:rsidP="00377B1A">
      <w:pPr>
        <w:spacing w:after="0"/>
      </w:pPr>
      <w:r>
        <w:separator/>
      </w:r>
    </w:p>
  </w:footnote>
  <w:footnote w:type="continuationSeparator" w:id="0">
    <w:p w14:paraId="3C76B0DE" w14:textId="77777777" w:rsidR="006B6702" w:rsidRDefault="006B6702" w:rsidP="00377B1A">
      <w:pPr>
        <w:spacing w:after="0"/>
      </w:pPr>
      <w:r>
        <w:continuationSeparator/>
      </w:r>
    </w:p>
  </w:footnote>
  <w:footnote w:type="continuationNotice" w:id="1">
    <w:p w14:paraId="3B8EAD6E" w14:textId="77777777" w:rsidR="006B6702" w:rsidRDefault="006B67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F3"/>
    <w:multiLevelType w:val="hybridMultilevel"/>
    <w:tmpl w:val="78AE2F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F4386"/>
    <w:multiLevelType w:val="hybridMultilevel"/>
    <w:tmpl w:val="50BA8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8222F"/>
    <w:multiLevelType w:val="hybridMultilevel"/>
    <w:tmpl w:val="1CC881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6CC7757"/>
    <w:multiLevelType w:val="hybridMultilevel"/>
    <w:tmpl w:val="2E3E6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A41AD"/>
    <w:multiLevelType w:val="hybridMultilevel"/>
    <w:tmpl w:val="8DBCEEC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0C7B0DDD"/>
    <w:multiLevelType w:val="hybridMultilevel"/>
    <w:tmpl w:val="1B0AD0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4715914"/>
    <w:multiLevelType w:val="hybridMultilevel"/>
    <w:tmpl w:val="107A834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75B2D71"/>
    <w:multiLevelType w:val="hybridMultilevel"/>
    <w:tmpl w:val="392EE6C2"/>
    <w:lvl w:ilvl="0" w:tplc="0984650E">
      <w:start w:val="3"/>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9839FE"/>
    <w:multiLevelType w:val="hybridMultilevel"/>
    <w:tmpl w:val="FCE45ED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4CF4E5E"/>
    <w:multiLevelType w:val="hybridMultilevel"/>
    <w:tmpl w:val="68EE045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7005A6C"/>
    <w:multiLevelType w:val="hybridMultilevel"/>
    <w:tmpl w:val="323C7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987749"/>
    <w:multiLevelType w:val="hybridMultilevel"/>
    <w:tmpl w:val="D9B0B126"/>
    <w:lvl w:ilvl="0" w:tplc="59C08B7E">
      <w:start w:val="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30ED2323"/>
    <w:multiLevelType w:val="hybridMultilevel"/>
    <w:tmpl w:val="9F22664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F15BC7"/>
    <w:multiLevelType w:val="hybridMultilevel"/>
    <w:tmpl w:val="5310E4A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329D5E7D"/>
    <w:multiLevelType w:val="hybridMultilevel"/>
    <w:tmpl w:val="524EE53A"/>
    <w:lvl w:ilvl="0" w:tplc="5BF088C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9E4C5E"/>
    <w:multiLevelType w:val="hybridMultilevel"/>
    <w:tmpl w:val="D676F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A3E74"/>
    <w:multiLevelType w:val="hybridMultilevel"/>
    <w:tmpl w:val="D8084D98"/>
    <w:lvl w:ilvl="0" w:tplc="5BF088C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5A7ABD"/>
    <w:multiLevelType w:val="hybridMultilevel"/>
    <w:tmpl w:val="FFCCDF8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44C326BF"/>
    <w:multiLevelType w:val="hybridMultilevel"/>
    <w:tmpl w:val="D3A26472"/>
    <w:lvl w:ilvl="0" w:tplc="F8F0B27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9B53D6"/>
    <w:multiLevelType w:val="hybridMultilevel"/>
    <w:tmpl w:val="03369F0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4DF1599A"/>
    <w:multiLevelType w:val="hybridMultilevel"/>
    <w:tmpl w:val="4454D232"/>
    <w:lvl w:ilvl="0" w:tplc="0984650E">
      <w:start w:val="3"/>
      <w:numFmt w:val="bullet"/>
      <w:lvlText w:val="-"/>
      <w:lvlJc w:val="left"/>
      <w:pPr>
        <w:ind w:left="1080" w:hanging="72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834F1B"/>
    <w:multiLevelType w:val="hybridMultilevel"/>
    <w:tmpl w:val="D80AAE28"/>
    <w:lvl w:ilvl="0" w:tplc="60062CFA">
      <w:start w:val="1"/>
      <w:numFmt w:val="decimal"/>
      <w:lvlText w:val="%1."/>
      <w:lvlJc w:val="left"/>
      <w:pPr>
        <w:ind w:left="1125" w:hanging="765"/>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86E00D4"/>
    <w:multiLevelType w:val="hybridMultilevel"/>
    <w:tmpl w:val="CA9EC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760753"/>
    <w:multiLevelType w:val="hybridMultilevel"/>
    <w:tmpl w:val="B7C0ADEE"/>
    <w:lvl w:ilvl="0" w:tplc="5BF088C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FC02EE"/>
    <w:multiLevelType w:val="hybridMultilevel"/>
    <w:tmpl w:val="9F2266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D0E562E"/>
    <w:multiLevelType w:val="hybridMultilevel"/>
    <w:tmpl w:val="D3A26AA4"/>
    <w:lvl w:ilvl="0" w:tplc="BB26572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D11533E"/>
    <w:multiLevelType w:val="hybridMultilevel"/>
    <w:tmpl w:val="533ED8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888670">
    <w:abstractNumId w:val="22"/>
  </w:num>
  <w:num w:numId="2" w16cid:durableId="277303344">
    <w:abstractNumId w:val="12"/>
  </w:num>
  <w:num w:numId="3" w16cid:durableId="2111001622">
    <w:abstractNumId w:val="3"/>
  </w:num>
  <w:num w:numId="4" w16cid:durableId="209610062">
    <w:abstractNumId w:val="5"/>
  </w:num>
  <w:num w:numId="5" w16cid:durableId="649479025">
    <w:abstractNumId w:val="23"/>
  </w:num>
  <w:num w:numId="6" w16cid:durableId="151802809">
    <w:abstractNumId w:val="4"/>
  </w:num>
  <w:num w:numId="7" w16cid:durableId="606431673">
    <w:abstractNumId w:val="2"/>
  </w:num>
  <w:num w:numId="8" w16cid:durableId="848907139">
    <w:abstractNumId w:val="2"/>
  </w:num>
  <w:num w:numId="9" w16cid:durableId="800923294">
    <w:abstractNumId w:val="18"/>
  </w:num>
  <w:num w:numId="10" w16cid:durableId="1530726360">
    <w:abstractNumId w:val="9"/>
  </w:num>
  <w:num w:numId="11" w16cid:durableId="724253582">
    <w:abstractNumId w:val="8"/>
  </w:num>
  <w:num w:numId="12" w16cid:durableId="1949123056">
    <w:abstractNumId w:val="10"/>
  </w:num>
  <w:num w:numId="13" w16cid:durableId="1454440917">
    <w:abstractNumId w:val="14"/>
  </w:num>
  <w:num w:numId="14" w16cid:durableId="169877780">
    <w:abstractNumId w:val="19"/>
  </w:num>
  <w:num w:numId="15" w16cid:durableId="1070277106">
    <w:abstractNumId w:val="13"/>
  </w:num>
  <w:num w:numId="16" w16cid:durableId="1921795586">
    <w:abstractNumId w:val="20"/>
  </w:num>
  <w:num w:numId="17" w16cid:durableId="1828479208">
    <w:abstractNumId w:val="26"/>
  </w:num>
  <w:num w:numId="18" w16cid:durableId="1745563166">
    <w:abstractNumId w:val="11"/>
  </w:num>
  <w:num w:numId="19" w16cid:durableId="2063208016">
    <w:abstractNumId w:val="24"/>
  </w:num>
  <w:num w:numId="20" w16cid:durableId="847603498">
    <w:abstractNumId w:val="6"/>
  </w:num>
  <w:num w:numId="21" w16cid:durableId="91703474">
    <w:abstractNumId w:val="0"/>
  </w:num>
  <w:num w:numId="22" w16cid:durableId="717700699">
    <w:abstractNumId w:val="27"/>
  </w:num>
  <w:num w:numId="23" w16cid:durableId="2036033175">
    <w:abstractNumId w:val="28"/>
  </w:num>
  <w:num w:numId="24" w16cid:durableId="60645226">
    <w:abstractNumId w:val="17"/>
  </w:num>
  <w:num w:numId="25" w16cid:durableId="498229860">
    <w:abstractNumId w:val="15"/>
  </w:num>
  <w:num w:numId="26" w16cid:durableId="1709066787">
    <w:abstractNumId w:val="25"/>
  </w:num>
  <w:num w:numId="27" w16cid:durableId="1858306024">
    <w:abstractNumId w:val="1"/>
  </w:num>
  <w:num w:numId="28" w16cid:durableId="1045445110">
    <w:abstractNumId w:val="7"/>
  </w:num>
  <w:num w:numId="29" w16cid:durableId="1213811328">
    <w:abstractNumId w:val="21"/>
  </w:num>
  <w:num w:numId="30" w16cid:durableId="17063711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c0NzWyMDA2MDcwMLNQ0lEKTi0uzszPAykwrAUASmJ/OiwAAAA="/>
  </w:docVars>
  <w:rsids>
    <w:rsidRoot w:val="00A45CBF"/>
    <w:rsid w:val="00000D6F"/>
    <w:rsid w:val="00003A9A"/>
    <w:rsid w:val="000040D1"/>
    <w:rsid w:val="0000640E"/>
    <w:rsid w:val="00010793"/>
    <w:rsid w:val="00012CAF"/>
    <w:rsid w:val="00016B19"/>
    <w:rsid w:val="000178B9"/>
    <w:rsid w:val="00020694"/>
    <w:rsid w:val="0002503B"/>
    <w:rsid w:val="00026C30"/>
    <w:rsid w:val="00027666"/>
    <w:rsid w:val="00030F22"/>
    <w:rsid w:val="00033242"/>
    <w:rsid w:val="0003352F"/>
    <w:rsid w:val="000342EB"/>
    <w:rsid w:val="000346C8"/>
    <w:rsid w:val="000347F2"/>
    <w:rsid w:val="0004058F"/>
    <w:rsid w:val="00044844"/>
    <w:rsid w:val="0004719B"/>
    <w:rsid w:val="0004754C"/>
    <w:rsid w:val="00050B3B"/>
    <w:rsid w:val="0005162F"/>
    <w:rsid w:val="00052162"/>
    <w:rsid w:val="0005313F"/>
    <w:rsid w:val="0005547C"/>
    <w:rsid w:val="0005662B"/>
    <w:rsid w:val="00057105"/>
    <w:rsid w:val="00057570"/>
    <w:rsid w:val="000606D8"/>
    <w:rsid w:val="0006096B"/>
    <w:rsid w:val="00060F1A"/>
    <w:rsid w:val="00072494"/>
    <w:rsid w:val="00076BD4"/>
    <w:rsid w:val="00076C0B"/>
    <w:rsid w:val="00076FAE"/>
    <w:rsid w:val="00077493"/>
    <w:rsid w:val="000803CD"/>
    <w:rsid w:val="00080501"/>
    <w:rsid w:val="000808B1"/>
    <w:rsid w:val="000808C9"/>
    <w:rsid w:val="00081FDE"/>
    <w:rsid w:val="000841D2"/>
    <w:rsid w:val="0008579E"/>
    <w:rsid w:val="00086135"/>
    <w:rsid w:val="00086468"/>
    <w:rsid w:val="0008734C"/>
    <w:rsid w:val="00090AD8"/>
    <w:rsid w:val="000917C1"/>
    <w:rsid w:val="00093345"/>
    <w:rsid w:val="00093F36"/>
    <w:rsid w:val="00097B86"/>
    <w:rsid w:val="000A18EB"/>
    <w:rsid w:val="000A585C"/>
    <w:rsid w:val="000B0475"/>
    <w:rsid w:val="000B1A72"/>
    <w:rsid w:val="000B1F26"/>
    <w:rsid w:val="000B2838"/>
    <w:rsid w:val="000B377A"/>
    <w:rsid w:val="000B404E"/>
    <w:rsid w:val="000B41C2"/>
    <w:rsid w:val="000B52F5"/>
    <w:rsid w:val="000B5AFD"/>
    <w:rsid w:val="000C014F"/>
    <w:rsid w:val="000C238B"/>
    <w:rsid w:val="000C2932"/>
    <w:rsid w:val="000C3A97"/>
    <w:rsid w:val="000C4E37"/>
    <w:rsid w:val="000C5044"/>
    <w:rsid w:val="000C60CB"/>
    <w:rsid w:val="000D01B2"/>
    <w:rsid w:val="000D1BD2"/>
    <w:rsid w:val="000D2711"/>
    <w:rsid w:val="000D382E"/>
    <w:rsid w:val="000D60A4"/>
    <w:rsid w:val="000D6532"/>
    <w:rsid w:val="000D71CB"/>
    <w:rsid w:val="000D79FE"/>
    <w:rsid w:val="000E260D"/>
    <w:rsid w:val="000E65F3"/>
    <w:rsid w:val="000F296C"/>
    <w:rsid w:val="000F5479"/>
    <w:rsid w:val="000F5B38"/>
    <w:rsid w:val="00100A7E"/>
    <w:rsid w:val="0010172A"/>
    <w:rsid w:val="0010366F"/>
    <w:rsid w:val="00104151"/>
    <w:rsid w:val="00107CEF"/>
    <w:rsid w:val="00110FDD"/>
    <w:rsid w:val="001116BD"/>
    <w:rsid w:val="00112487"/>
    <w:rsid w:val="001124BF"/>
    <w:rsid w:val="00112547"/>
    <w:rsid w:val="00112828"/>
    <w:rsid w:val="00114006"/>
    <w:rsid w:val="00115A01"/>
    <w:rsid w:val="00116B42"/>
    <w:rsid w:val="00117886"/>
    <w:rsid w:val="00125869"/>
    <w:rsid w:val="00125E74"/>
    <w:rsid w:val="001316D4"/>
    <w:rsid w:val="00131737"/>
    <w:rsid w:val="001318AB"/>
    <w:rsid w:val="00132FD9"/>
    <w:rsid w:val="00134742"/>
    <w:rsid w:val="00136428"/>
    <w:rsid w:val="00142FCD"/>
    <w:rsid w:val="001441CD"/>
    <w:rsid w:val="0014450D"/>
    <w:rsid w:val="001507A4"/>
    <w:rsid w:val="00150D60"/>
    <w:rsid w:val="00153900"/>
    <w:rsid w:val="00153F82"/>
    <w:rsid w:val="00154695"/>
    <w:rsid w:val="00154FDF"/>
    <w:rsid w:val="00156032"/>
    <w:rsid w:val="00165AC1"/>
    <w:rsid w:val="00165F4A"/>
    <w:rsid w:val="001710FA"/>
    <w:rsid w:val="001720F4"/>
    <w:rsid w:val="001725E1"/>
    <w:rsid w:val="00172919"/>
    <w:rsid w:val="001756EC"/>
    <w:rsid w:val="001770E9"/>
    <w:rsid w:val="00180CA7"/>
    <w:rsid w:val="00183621"/>
    <w:rsid w:val="00185CBC"/>
    <w:rsid w:val="00191741"/>
    <w:rsid w:val="00191DF2"/>
    <w:rsid w:val="00194C66"/>
    <w:rsid w:val="00195265"/>
    <w:rsid w:val="001953D1"/>
    <w:rsid w:val="00197972"/>
    <w:rsid w:val="001A15D5"/>
    <w:rsid w:val="001A5EEE"/>
    <w:rsid w:val="001A655C"/>
    <w:rsid w:val="001B0982"/>
    <w:rsid w:val="001B1BB1"/>
    <w:rsid w:val="001B3454"/>
    <w:rsid w:val="001B386E"/>
    <w:rsid w:val="001B461C"/>
    <w:rsid w:val="001B4688"/>
    <w:rsid w:val="001C04FF"/>
    <w:rsid w:val="001C0F9E"/>
    <w:rsid w:val="001C1603"/>
    <w:rsid w:val="001C6726"/>
    <w:rsid w:val="001D03FB"/>
    <w:rsid w:val="001D4A1C"/>
    <w:rsid w:val="001D51FF"/>
    <w:rsid w:val="001D634E"/>
    <w:rsid w:val="001D6609"/>
    <w:rsid w:val="001D6833"/>
    <w:rsid w:val="001E11A8"/>
    <w:rsid w:val="001E4AC8"/>
    <w:rsid w:val="001E525B"/>
    <w:rsid w:val="001E5A5F"/>
    <w:rsid w:val="001E774F"/>
    <w:rsid w:val="001F3226"/>
    <w:rsid w:val="001F583A"/>
    <w:rsid w:val="001F665F"/>
    <w:rsid w:val="001F7F37"/>
    <w:rsid w:val="00200074"/>
    <w:rsid w:val="00200206"/>
    <w:rsid w:val="002069C0"/>
    <w:rsid w:val="00210967"/>
    <w:rsid w:val="00211D42"/>
    <w:rsid w:val="00211F5D"/>
    <w:rsid w:val="0021442F"/>
    <w:rsid w:val="00216010"/>
    <w:rsid w:val="002207CC"/>
    <w:rsid w:val="0022104A"/>
    <w:rsid w:val="00223537"/>
    <w:rsid w:val="00223822"/>
    <w:rsid w:val="00226272"/>
    <w:rsid w:val="00230205"/>
    <w:rsid w:val="002309EF"/>
    <w:rsid w:val="00230E7B"/>
    <w:rsid w:val="002315D4"/>
    <w:rsid w:val="002325F2"/>
    <w:rsid w:val="002326DB"/>
    <w:rsid w:val="00234E84"/>
    <w:rsid w:val="00235F51"/>
    <w:rsid w:val="0023668D"/>
    <w:rsid w:val="0023673A"/>
    <w:rsid w:val="002416AE"/>
    <w:rsid w:val="002432F2"/>
    <w:rsid w:val="00243A99"/>
    <w:rsid w:val="00243C4F"/>
    <w:rsid w:val="0024515C"/>
    <w:rsid w:val="00246053"/>
    <w:rsid w:val="00247609"/>
    <w:rsid w:val="00247814"/>
    <w:rsid w:val="00250A7A"/>
    <w:rsid w:val="00251432"/>
    <w:rsid w:val="00255A94"/>
    <w:rsid w:val="00256550"/>
    <w:rsid w:val="00257009"/>
    <w:rsid w:val="00257523"/>
    <w:rsid w:val="00261949"/>
    <w:rsid w:val="00261A96"/>
    <w:rsid w:val="002625AC"/>
    <w:rsid w:val="00267172"/>
    <w:rsid w:val="002724D5"/>
    <w:rsid w:val="00273232"/>
    <w:rsid w:val="0027335E"/>
    <w:rsid w:val="00273761"/>
    <w:rsid w:val="00275251"/>
    <w:rsid w:val="002772EE"/>
    <w:rsid w:val="0028299D"/>
    <w:rsid w:val="00283584"/>
    <w:rsid w:val="00284093"/>
    <w:rsid w:val="00284B29"/>
    <w:rsid w:val="00284DC1"/>
    <w:rsid w:val="00285F33"/>
    <w:rsid w:val="002878F2"/>
    <w:rsid w:val="002910C0"/>
    <w:rsid w:val="0029512D"/>
    <w:rsid w:val="0029781B"/>
    <w:rsid w:val="002A0784"/>
    <w:rsid w:val="002A089A"/>
    <w:rsid w:val="002A4922"/>
    <w:rsid w:val="002A6978"/>
    <w:rsid w:val="002A6A22"/>
    <w:rsid w:val="002B0087"/>
    <w:rsid w:val="002B30DC"/>
    <w:rsid w:val="002B5DCD"/>
    <w:rsid w:val="002B66B5"/>
    <w:rsid w:val="002B6FA8"/>
    <w:rsid w:val="002C275A"/>
    <w:rsid w:val="002C3678"/>
    <w:rsid w:val="002C3D56"/>
    <w:rsid w:val="002D2B0B"/>
    <w:rsid w:val="002D3477"/>
    <w:rsid w:val="002E0F8C"/>
    <w:rsid w:val="002E325C"/>
    <w:rsid w:val="002E4422"/>
    <w:rsid w:val="002E5CCC"/>
    <w:rsid w:val="002E5E4B"/>
    <w:rsid w:val="002E64A6"/>
    <w:rsid w:val="002E7B7E"/>
    <w:rsid w:val="002F167A"/>
    <w:rsid w:val="002F4EFF"/>
    <w:rsid w:val="002F51E7"/>
    <w:rsid w:val="002F7422"/>
    <w:rsid w:val="002F774C"/>
    <w:rsid w:val="002F7FA6"/>
    <w:rsid w:val="003006A0"/>
    <w:rsid w:val="00302946"/>
    <w:rsid w:val="00303AEE"/>
    <w:rsid w:val="00303D05"/>
    <w:rsid w:val="00304C81"/>
    <w:rsid w:val="0030616C"/>
    <w:rsid w:val="00310ED2"/>
    <w:rsid w:val="003120B8"/>
    <w:rsid w:val="003126B1"/>
    <w:rsid w:val="0031297B"/>
    <w:rsid w:val="003173C4"/>
    <w:rsid w:val="003173F6"/>
    <w:rsid w:val="00320CD1"/>
    <w:rsid w:val="00320FF1"/>
    <w:rsid w:val="003220E1"/>
    <w:rsid w:val="0032231C"/>
    <w:rsid w:val="00322BE7"/>
    <w:rsid w:val="003231A7"/>
    <w:rsid w:val="00324A19"/>
    <w:rsid w:val="00326493"/>
    <w:rsid w:val="00327A11"/>
    <w:rsid w:val="00327D75"/>
    <w:rsid w:val="003335E4"/>
    <w:rsid w:val="00336FB2"/>
    <w:rsid w:val="00340530"/>
    <w:rsid w:val="00341F09"/>
    <w:rsid w:val="003436EF"/>
    <w:rsid w:val="003445F3"/>
    <w:rsid w:val="003448A9"/>
    <w:rsid w:val="00347421"/>
    <w:rsid w:val="003520B3"/>
    <w:rsid w:val="003528BF"/>
    <w:rsid w:val="003549BD"/>
    <w:rsid w:val="00354CCC"/>
    <w:rsid w:val="00356467"/>
    <w:rsid w:val="00357D4E"/>
    <w:rsid w:val="00360839"/>
    <w:rsid w:val="00361FE3"/>
    <w:rsid w:val="00365048"/>
    <w:rsid w:val="003705CD"/>
    <w:rsid w:val="00374B6D"/>
    <w:rsid w:val="0037530A"/>
    <w:rsid w:val="00377B1A"/>
    <w:rsid w:val="00380D44"/>
    <w:rsid w:val="003812EE"/>
    <w:rsid w:val="0038268F"/>
    <w:rsid w:val="00385416"/>
    <w:rsid w:val="003854B9"/>
    <w:rsid w:val="00385CAA"/>
    <w:rsid w:val="00386194"/>
    <w:rsid w:val="00386962"/>
    <w:rsid w:val="00386AFC"/>
    <w:rsid w:val="00387C21"/>
    <w:rsid w:val="003907E3"/>
    <w:rsid w:val="00393F88"/>
    <w:rsid w:val="003948C7"/>
    <w:rsid w:val="00395AE1"/>
    <w:rsid w:val="00395E0D"/>
    <w:rsid w:val="0039683F"/>
    <w:rsid w:val="00397E2D"/>
    <w:rsid w:val="003A13A1"/>
    <w:rsid w:val="003A3393"/>
    <w:rsid w:val="003A6BE6"/>
    <w:rsid w:val="003B2E6A"/>
    <w:rsid w:val="003B4F3B"/>
    <w:rsid w:val="003B609D"/>
    <w:rsid w:val="003B612F"/>
    <w:rsid w:val="003B6953"/>
    <w:rsid w:val="003C14C7"/>
    <w:rsid w:val="003C28E0"/>
    <w:rsid w:val="003C73B2"/>
    <w:rsid w:val="003C7410"/>
    <w:rsid w:val="003D0E12"/>
    <w:rsid w:val="003D113D"/>
    <w:rsid w:val="003D1837"/>
    <w:rsid w:val="003D3A1A"/>
    <w:rsid w:val="003D6867"/>
    <w:rsid w:val="003D73FB"/>
    <w:rsid w:val="003D7981"/>
    <w:rsid w:val="003E0E6B"/>
    <w:rsid w:val="003E12E5"/>
    <w:rsid w:val="003E2C64"/>
    <w:rsid w:val="003E468C"/>
    <w:rsid w:val="003E53C6"/>
    <w:rsid w:val="003E547B"/>
    <w:rsid w:val="003E620D"/>
    <w:rsid w:val="003F0AE1"/>
    <w:rsid w:val="003F1BFE"/>
    <w:rsid w:val="003F4903"/>
    <w:rsid w:val="00403568"/>
    <w:rsid w:val="004133D4"/>
    <w:rsid w:val="004136F9"/>
    <w:rsid w:val="00414EE7"/>
    <w:rsid w:val="004172A3"/>
    <w:rsid w:val="0041754D"/>
    <w:rsid w:val="00417A12"/>
    <w:rsid w:val="00423170"/>
    <w:rsid w:val="004331B3"/>
    <w:rsid w:val="00433754"/>
    <w:rsid w:val="00434D9A"/>
    <w:rsid w:val="00436F51"/>
    <w:rsid w:val="00440360"/>
    <w:rsid w:val="0044190E"/>
    <w:rsid w:val="00442883"/>
    <w:rsid w:val="004522C0"/>
    <w:rsid w:val="004532B3"/>
    <w:rsid w:val="0045332A"/>
    <w:rsid w:val="004563B3"/>
    <w:rsid w:val="004617B2"/>
    <w:rsid w:val="00465336"/>
    <w:rsid w:val="00470259"/>
    <w:rsid w:val="00470A49"/>
    <w:rsid w:val="00471C79"/>
    <w:rsid w:val="00473275"/>
    <w:rsid w:val="004738E1"/>
    <w:rsid w:val="00474284"/>
    <w:rsid w:val="0048087B"/>
    <w:rsid w:val="00483CE8"/>
    <w:rsid w:val="00484287"/>
    <w:rsid w:val="00484761"/>
    <w:rsid w:val="00485502"/>
    <w:rsid w:val="0048711E"/>
    <w:rsid w:val="0049249C"/>
    <w:rsid w:val="004931B8"/>
    <w:rsid w:val="00494E4D"/>
    <w:rsid w:val="004962D7"/>
    <w:rsid w:val="00496F7D"/>
    <w:rsid w:val="0049742F"/>
    <w:rsid w:val="00497A3C"/>
    <w:rsid w:val="00497F70"/>
    <w:rsid w:val="004A0796"/>
    <w:rsid w:val="004A416B"/>
    <w:rsid w:val="004B044F"/>
    <w:rsid w:val="004B3555"/>
    <w:rsid w:val="004B7B55"/>
    <w:rsid w:val="004C1132"/>
    <w:rsid w:val="004C20AA"/>
    <w:rsid w:val="004C214E"/>
    <w:rsid w:val="004C34C1"/>
    <w:rsid w:val="004C382E"/>
    <w:rsid w:val="004C4D02"/>
    <w:rsid w:val="004C4DBD"/>
    <w:rsid w:val="004D0D1A"/>
    <w:rsid w:val="004D18FD"/>
    <w:rsid w:val="004D4150"/>
    <w:rsid w:val="004D7B0B"/>
    <w:rsid w:val="004E0023"/>
    <w:rsid w:val="004E2547"/>
    <w:rsid w:val="004E3252"/>
    <w:rsid w:val="004F0605"/>
    <w:rsid w:val="004F0E95"/>
    <w:rsid w:val="004F52BB"/>
    <w:rsid w:val="0050083F"/>
    <w:rsid w:val="00500B32"/>
    <w:rsid w:val="00502052"/>
    <w:rsid w:val="00505636"/>
    <w:rsid w:val="0050643B"/>
    <w:rsid w:val="00506B00"/>
    <w:rsid w:val="005070BA"/>
    <w:rsid w:val="005072A4"/>
    <w:rsid w:val="0051433C"/>
    <w:rsid w:val="00517CFC"/>
    <w:rsid w:val="00520634"/>
    <w:rsid w:val="00521B8F"/>
    <w:rsid w:val="00523FEF"/>
    <w:rsid w:val="0052645D"/>
    <w:rsid w:val="00530E7F"/>
    <w:rsid w:val="0053795B"/>
    <w:rsid w:val="0053797E"/>
    <w:rsid w:val="00541787"/>
    <w:rsid w:val="00541925"/>
    <w:rsid w:val="00542A97"/>
    <w:rsid w:val="0054381E"/>
    <w:rsid w:val="00550E1A"/>
    <w:rsid w:val="00551668"/>
    <w:rsid w:val="00553935"/>
    <w:rsid w:val="00553BBE"/>
    <w:rsid w:val="00556BEB"/>
    <w:rsid w:val="00557EBE"/>
    <w:rsid w:val="00560067"/>
    <w:rsid w:val="00564291"/>
    <w:rsid w:val="005651D4"/>
    <w:rsid w:val="005662CB"/>
    <w:rsid w:val="005662FA"/>
    <w:rsid w:val="005677FF"/>
    <w:rsid w:val="00570264"/>
    <w:rsid w:val="00575CB8"/>
    <w:rsid w:val="00580A53"/>
    <w:rsid w:val="005837A4"/>
    <w:rsid w:val="00584AE9"/>
    <w:rsid w:val="0059005C"/>
    <w:rsid w:val="005910C8"/>
    <w:rsid w:val="00596140"/>
    <w:rsid w:val="00596817"/>
    <w:rsid w:val="00597E77"/>
    <w:rsid w:val="005A2D78"/>
    <w:rsid w:val="005A4248"/>
    <w:rsid w:val="005A4A86"/>
    <w:rsid w:val="005A779C"/>
    <w:rsid w:val="005B0CAD"/>
    <w:rsid w:val="005B3F0D"/>
    <w:rsid w:val="005B5400"/>
    <w:rsid w:val="005B5407"/>
    <w:rsid w:val="005B57CA"/>
    <w:rsid w:val="005C1703"/>
    <w:rsid w:val="005C2065"/>
    <w:rsid w:val="005C2B62"/>
    <w:rsid w:val="005C6BE2"/>
    <w:rsid w:val="005D04DD"/>
    <w:rsid w:val="005D16E0"/>
    <w:rsid w:val="005D48DD"/>
    <w:rsid w:val="005D5E5A"/>
    <w:rsid w:val="005D6B32"/>
    <w:rsid w:val="005E0894"/>
    <w:rsid w:val="005E2110"/>
    <w:rsid w:val="005E2EAA"/>
    <w:rsid w:val="005E52D7"/>
    <w:rsid w:val="005E7968"/>
    <w:rsid w:val="005F00A1"/>
    <w:rsid w:val="005F0186"/>
    <w:rsid w:val="005F28EC"/>
    <w:rsid w:val="005F29C0"/>
    <w:rsid w:val="005F5DD6"/>
    <w:rsid w:val="005F7F5F"/>
    <w:rsid w:val="00601436"/>
    <w:rsid w:val="006037BE"/>
    <w:rsid w:val="006044E7"/>
    <w:rsid w:val="00606A0F"/>
    <w:rsid w:val="006130A3"/>
    <w:rsid w:val="00614AD9"/>
    <w:rsid w:val="00615E56"/>
    <w:rsid w:val="00617B15"/>
    <w:rsid w:val="00617E63"/>
    <w:rsid w:val="0062066D"/>
    <w:rsid w:val="00623FBE"/>
    <w:rsid w:val="00625564"/>
    <w:rsid w:val="0062719B"/>
    <w:rsid w:val="00632611"/>
    <w:rsid w:val="00633774"/>
    <w:rsid w:val="0063435E"/>
    <w:rsid w:val="00634A16"/>
    <w:rsid w:val="00634C3D"/>
    <w:rsid w:val="00634F0C"/>
    <w:rsid w:val="00640EB7"/>
    <w:rsid w:val="00641FE0"/>
    <w:rsid w:val="00642D6B"/>
    <w:rsid w:val="00647B8A"/>
    <w:rsid w:val="00653D48"/>
    <w:rsid w:val="006544DF"/>
    <w:rsid w:val="00661E6E"/>
    <w:rsid w:val="006629A2"/>
    <w:rsid w:val="00662BA3"/>
    <w:rsid w:val="006650BB"/>
    <w:rsid w:val="00666C7E"/>
    <w:rsid w:val="00670860"/>
    <w:rsid w:val="00672099"/>
    <w:rsid w:val="00672699"/>
    <w:rsid w:val="00675599"/>
    <w:rsid w:val="0067656C"/>
    <w:rsid w:val="0068011F"/>
    <w:rsid w:val="006837DB"/>
    <w:rsid w:val="0068539D"/>
    <w:rsid w:val="00685B7B"/>
    <w:rsid w:val="006874AA"/>
    <w:rsid w:val="00690D88"/>
    <w:rsid w:val="006914C6"/>
    <w:rsid w:val="00693902"/>
    <w:rsid w:val="00693B8F"/>
    <w:rsid w:val="0069483E"/>
    <w:rsid w:val="00696034"/>
    <w:rsid w:val="00697729"/>
    <w:rsid w:val="006A11BF"/>
    <w:rsid w:val="006A18FE"/>
    <w:rsid w:val="006A43E1"/>
    <w:rsid w:val="006A6D8C"/>
    <w:rsid w:val="006B1984"/>
    <w:rsid w:val="006B1C4F"/>
    <w:rsid w:val="006B4188"/>
    <w:rsid w:val="006B5859"/>
    <w:rsid w:val="006B5D72"/>
    <w:rsid w:val="006B6702"/>
    <w:rsid w:val="006B7F31"/>
    <w:rsid w:val="006C0C52"/>
    <w:rsid w:val="006C42DE"/>
    <w:rsid w:val="006C481F"/>
    <w:rsid w:val="006C5628"/>
    <w:rsid w:val="006C67F4"/>
    <w:rsid w:val="006C7067"/>
    <w:rsid w:val="006C78E4"/>
    <w:rsid w:val="006D26FA"/>
    <w:rsid w:val="006D2E80"/>
    <w:rsid w:val="006D397C"/>
    <w:rsid w:val="006D5250"/>
    <w:rsid w:val="006D6FA1"/>
    <w:rsid w:val="006E1385"/>
    <w:rsid w:val="006E22D0"/>
    <w:rsid w:val="006E6D89"/>
    <w:rsid w:val="006E7896"/>
    <w:rsid w:val="006F1148"/>
    <w:rsid w:val="006F53B5"/>
    <w:rsid w:val="006F61DF"/>
    <w:rsid w:val="0070010A"/>
    <w:rsid w:val="00702408"/>
    <w:rsid w:val="007024F8"/>
    <w:rsid w:val="007038B6"/>
    <w:rsid w:val="007039E6"/>
    <w:rsid w:val="00704E88"/>
    <w:rsid w:val="007105ED"/>
    <w:rsid w:val="00711C93"/>
    <w:rsid w:val="007163B4"/>
    <w:rsid w:val="00720DAA"/>
    <w:rsid w:val="0072254B"/>
    <w:rsid w:val="0072646C"/>
    <w:rsid w:val="00726ECA"/>
    <w:rsid w:val="0072759E"/>
    <w:rsid w:val="00731BF1"/>
    <w:rsid w:val="00731C25"/>
    <w:rsid w:val="00732476"/>
    <w:rsid w:val="00732E5A"/>
    <w:rsid w:val="0073418D"/>
    <w:rsid w:val="0073465D"/>
    <w:rsid w:val="00735364"/>
    <w:rsid w:val="00735B65"/>
    <w:rsid w:val="00736D47"/>
    <w:rsid w:val="00736DBB"/>
    <w:rsid w:val="00737179"/>
    <w:rsid w:val="00741FD8"/>
    <w:rsid w:val="0074360C"/>
    <w:rsid w:val="007458B3"/>
    <w:rsid w:val="00745CFD"/>
    <w:rsid w:val="00746CF6"/>
    <w:rsid w:val="00750253"/>
    <w:rsid w:val="007509FE"/>
    <w:rsid w:val="00751E19"/>
    <w:rsid w:val="0075222D"/>
    <w:rsid w:val="00753AD8"/>
    <w:rsid w:val="007541B0"/>
    <w:rsid w:val="007564A7"/>
    <w:rsid w:val="00756918"/>
    <w:rsid w:val="00756DDB"/>
    <w:rsid w:val="007577CB"/>
    <w:rsid w:val="0076099C"/>
    <w:rsid w:val="00760A3F"/>
    <w:rsid w:val="00760A76"/>
    <w:rsid w:val="007641B6"/>
    <w:rsid w:val="00770D89"/>
    <w:rsid w:val="0077351E"/>
    <w:rsid w:val="00776082"/>
    <w:rsid w:val="00786388"/>
    <w:rsid w:val="00791772"/>
    <w:rsid w:val="00792108"/>
    <w:rsid w:val="00793CB0"/>
    <w:rsid w:val="0079588F"/>
    <w:rsid w:val="007961BA"/>
    <w:rsid w:val="007A440E"/>
    <w:rsid w:val="007A7087"/>
    <w:rsid w:val="007A7110"/>
    <w:rsid w:val="007A7AD4"/>
    <w:rsid w:val="007B0F83"/>
    <w:rsid w:val="007B4840"/>
    <w:rsid w:val="007B56A9"/>
    <w:rsid w:val="007C1E20"/>
    <w:rsid w:val="007C3933"/>
    <w:rsid w:val="007C76E6"/>
    <w:rsid w:val="007C7FAF"/>
    <w:rsid w:val="007D1B78"/>
    <w:rsid w:val="007D298D"/>
    <w:rsid w:val="007D41CC"/>
    <w:rsid w:val="007D4528"/>
    <w:rsid w:val="007D7964"/>
    <w:rsid w:val="007E09AB"/>
    <w:rsid w:val="007E4B89"/>
    <w:rsid w:val="007E5345"/>
    <w:rsid w:val="007E5D4B"/>
    <w:rsid w:val="007E5F35"/>
    <w:rsid w:val="007E6841"/>
    <w:rsid w:val="007F2534"/>
    <w:rsid w:val="007F7861"/>
    <w:rsid w:val="008021AD"/>
    <w:rsid w:val="008029DE"/>
    <w:rsid w:val="00802FA9"/>
    <w:rsid w:val="00803A96"/>
    <w:rsid w:val="00803DF2"/>
    <w:rsid w:val="008073E0"/>
    <w:rsid w:val="00812DA0"/>
    <w:rsid w:val="008148EA"/>
    <w:rsid w:val="0081645B"/>
    <w:rsid w:val="00820415"/>
    <w:rsid w:val="00821A51"/>
    <w:rsid w:val="008249B1"/>
    <w:rsid w:val="008308AB"/>
    <w:rsid w:val="008319D1"/>
    <w:rsid w:val="00831BBD"/>
    <w:rsid w:val="008343C4"/>
    <w:rsid w:val="00834E2C"/>
    <w:rsid w:val="008351D0"/>
    <w:rsid w:val="0083590A"/>
    <w:rsid w:val="00836F66"/>
    <w:rsid w:val="00842624"/>
    <w:rsid w:val="0084263A"/>
    <w:rsid w:val="0084608C"/>
    <w:rsid w:val="00846D2E"/>
    <w:rsid w:val="00847504"/>
    <w:rsid w:val="00850270"/>
    <w:rsid w:val="00850F25"/>
    <w:rsid w:val="0085199F"/>
    <w:rsid w:val="00853578"/>
    <w:rsid w:val="0085412C"/>
    <w:rsid w:val="0085466F"/>
    <w:rsid w:val="0085746A"/>
    <w:rsid w:val="008634F5"/>
    <w:rsid w:val="008639E5"/>
    <w:rsid w:val="00864671"/>
    <w:rsid w:val="00864C01"/>
    <w:rsid w:val="00871C67"/>
    <w:rsid w:val="00873C4A"/>
    <w:rsid w:val="0087555B"/>
    <w:rsid w:val="0087567E"/>
    <w:rsid w:val="00877C18"/>
    <w:rsid w:val="008800BB"/>
    <w:rsid w:val="00884615"/>
    <w:rsid w:val="0088493E"/>
    <w:rsid w:val="00890A6C"/>
    <w:rsid w:val="0089183A"/>
    <w:rsid w:val="00895F46"/>
    <w:rsid w:val="008A1B0E"/>
    <w:rsid w:val="008A44F9"/>
    <w:rsid w:val="008A50C9"/>
    <w:rsid w:val="008A64B8"/>
    <w:rsid w:val="008B0126"/>
    <w:rsid w:val="008B04AF"/>
    <w:rsid w:val="008B1A9F"/>
    <w:rsid w:val="008B33C1"/>
    <w:rsid w:val="008B7064"/>
    <w:rsid w:val="008B7199"/>
    <w:rsid w:val="008B75BF"/>
    <w:rsid w:val="008C35A9"/>
    <w:rsid w:val="008C3910"/>
    <w:rsid w:val="008C4C1F"/>
    <w:rsid w:val="008C5119"/>
    <w:rsid w:val="008C541C"/>
    <w:rsid w:val="008C5F8F"/>
    <w:rsid w:val="008C7F5F"/>
    <w:rsid w:val="008D0784"/>
    <w:rsid w:val="008D096F"/>
    <w:rsid w:val="008D0E86"/>
    <w:rsid w:val="008D2B1D"/>
    <w:rsid w:val="008D2F6B"/>
    <w:rsid w:val="008D37FF"/>
    <w:rsid w:val="008D52A8"/>
    <w:rsid w:val="008D65DA"/>
    <w:rsid w:val="008D6C64"/>
    <w:rsid w:val="008D6E8B"/>
    <w:rsid w:val="008D701F"/>
    <w:rsid w:val="008E16EC"/>
    <w:rsid w:val="008E19AC"/>
    <w:rsid w:val="008E6120"/>
    <w:rsid w:val="008E641B"/>
    <w:rsid w:val="008E6E55"/>
    <w:rsid w:val="008E7DDA"/>
    <w:rsid w:val="008E7FED"/>
    <w:rsid w:val="008F18CC"/>
    <w:rsid w:val="008F20D1"/>
    <w:rsid w:val="008F63FC"/>
    <w:rsid w:val="008F6A3B"/>
    <w:rsid w:val="00900798"/>
    <w:rsid w:val="00901FD0"/>
    <w:rsid w:val="00901FDC"/>
    <w:rsid w:val="00902C55"/>
    <w:rsid w:val="00902C69"/>
    <w:rsid w:val="00904661"/>
    <w:rsid w:val="00905E77"/>
    <w:rsid w:val="009061A9"/>
    <w:rsid w:val="009135E8"/>
    <w:rsid w:val="009158A3"/>
    <w:rsid w:val="00916C9D"/>
    <w:rsid w:val="00917315"/>
    <w:rsid w:val="00920B28"/>
    <w:rsid w:val="00920FAA"/>
    <w:rsid w:val="00926BD4"/>
    <w:rsid w:val="0092760D"/>
    <w:rsid w:val="0093026B"/>
    <w:rsid w:val="009305D9"/>
    <w:rsid w:val="00931EA9"/>
    <w:rsid w:val="00934B50"/>
    <w:rsid w:val="0093788C"/>
    <w:rsid w:val="00940BA0"/>
    <w:rsid w:val="00941339"/>
    <w:rsid w:val="00943F35"/>
    <w:rsid w:val="00944F0D"/>
    <w:rsid w:val="0094515F"/>
    <w:rsid w:val="00950955"/>
    <w:rsid w:val="0095374D"/>
    <w:rsid w:val="00954D13"/>
    <w:rsid w:val="00956E02"/>
    <w:rsid w:val="00962644"/>
    <w:rsid w:val="00963B44"/>
    <w:rsid w:val="009648F2"/>
    <w:rsid w:val="00964992"/>
    <w:rsid w:val="00965C73"/>
    <w:rsid w:val="009702D8"/>
    <w:rsid w:val="00971E6F"/>
    <w:rsid w:val="00973D2E"/>
    <w:rsid w:val="00973E32"/>
    <w:rsid w:val="0097498F"/>
    <w:rsid w:val="0098623F"/>
    <w:rsid w:val="00987276"/>
    <w:rsid w:val="009910B4"/>
    <w:rsid w:val="00992C64"/>
    <w:rsid w:val="00994342"/>
    <w:rsid w:val="00994FA8"/>
    <w:rsid w:val="009957AA"/>
    <w:rsid w:val="009958A7"/>
    <w:rsid w:val="00995BD8"/>
    <w:rsid w:val="009A03E4"/>
    <w:rsid w:val="009A0758"/>
    <w:rsid w:val="009A1645"/>
    <w:rsid w:val="009A2C73"/>
    <w:rsid w:val="009A4488"/>
    <w:rsid w:val="009A5923"/>
    <w:rsid w:val="009A6AA1"/>
    <w:rsid w:val="009B0E85"/>
    <w:rsid w:val="009B33E1"/>
    <w:rsid w:val="009B3C18"/>
    <w:rsid w:val="009C0776"/>
    <w:rsid w:val="009C17ED"/>
    <w:rsid w:val="009C1823"/>
    <w:rsid w:val="009C2FE9"/>
    <w:rsid w:val="009C550B"/>
    <w:rsid w:val="009C60C3"/>
    <w:rsid w:val="009C644E"/>
    <w:rsid w:val="009C79E9"/>
    <w:rsid w:val="009D1F41"/>
    <w:rsid w:val="009D1F94"/>
    <w:rsid w:val="009D2D82"/>
    <w:rsid w:val="009D585E"/>
    <w:rsid w:val="009D5B04"/>
    <w:rsid w:val="009E182F"/>
    <w:rsid w:val="009E274E"/>
    <w:rsid w:val="009E2A0D"/>
    <w:rsid w:val="009E3DE7"/>
    <w:rsid w:val="009E41D1"/>
    <w:rsid w:val="009E6D7B"/>
    <w:rsid w:val="009F16EB"/>
    <w:rsid w:val="009F24D8"/>
    <w:rsid w:val="009F278B"/>
    <w:rsid w:val="009F7B78"/>
    <w:rsid w:val="00A03A1F"/>
    <w:rsid w:val="00A06625"/>
    <w:rsid w:val="00A06EC0"/>
    <w:rsid w:val="00A07407"/>
    <w:rsid w:val="00A1089C"/>
    <w:rsid w:val="00A11387"/>
    <w:rsid w:val="00A12566"/>
    <w:rsid w:val="00A12EAB"/>
    <w:rsid w:val="00A1658F"/>
    <w:rsid w:val="00A17457"/>
    <w:rsid w:val="00A24F0F"/>
    <w:rsid w:val="00A25D9F"/>
    <w:rsid w:val="00A269B1"/>
    <w:rsid w:val="00A27EFC"/>
    <w:rsid w:val="00A30D0A"/>
    <w:rsid w:val="00A3104A"/>
    <w:rsid w:val="00A3158B"/>
    <w:rsid w:val="00A33545"/>
    <w:rsid w:val="00A33B6C"/>
    <w:rsid w:val="00A36F97"/>
    <w:rsid w:val="00A400CE"/>
    <w:rsid w:val="00A40CE8"/>
    <w:rsid w:val="00A41B55"/>
    <w:rsid w:val="00A4541E"/>
    <w:rsid w:val="00A45CBF"/>
    <w:rsid w:val="00A46387"/>
    <w:rsid w:val="00A473BD"/>
    <w:rsid w:val="00A4781A"/>
    <w:rsid w:val="00A521F3"/>
    <w:rsid w:val="00A5645C"/>
    <w:rsid w:val="00A6003E"/>
    <w:rsid w:val="00A60C6F"/>
    <w:rsid w:val="00A62D1F"/>
    <w:rsid w:val="00A63F38"/>
    <w:rsid w:val="00A65D23"/>
    <w:rsid w:val="00A67EDA"/>
    <w:rsid w:val="00A70B4F"/>
    <w:rsid w:val="00A71A4D"/>
    <w:rsid w:val="00A71F0F"/>
    <w:rsid w:val="00A73C56"/>
    <w:rsid w:val="00A801CC"/>
    <w:rsid w:val="00A82DDD"/>
    <w:rsid w:val="00A84150"/>
    <w:rsid w:val="00A85B2F"/>
    <w:rsid w:val="00A868BB"/>
    <w:rsid w:val="00A9054D"/>
    <w:rsid w:val="00A910FB"/>
    <w:rsid w:val="00A93A44"/>
    <w:rsid w:val="00AA02BC"/>
    <w:rsid w:val="00AA0C0A"/>
    <w:rsid w:val="00AA0FB0"/>
    <w:rsid w:val="00AA1BA7"/>
    <w:rsid w:val="00AA31DD"/>
    <w:rsid w:val="00AA7011"/>
    <w:rsid w:val="00AA75BA"/>
    <w:rsid w:val="00AB1292"/>
    <w:rsid w:val="00AB1C52"/>
    <w:rsid w:val="00AB27E1"/>
    <w:rsid w:val="00AC0DF5"/>
    <w:rsid w:val="00AC23AC"/>
    <w:rsid w:val="00AC4BDB"/>
    <w:rsid w:val="00AC64CB"/>
    <w:rsid w:val="00AC7559"/>
    <w:rsid w:val="00AD0317"/>
    <w:rsid w:val="00AD41A8"/>
    <w:rsid w:val="00AE04BB"/>
    <w:rsid w:val="00AE2FD4"/>
    <w:rsid w:val="00AE39DE"/>
    <w:rsid w:val="00AE6921"/>
    <w:rsid w:val="00AE6D57"/>
    <w:rsid w:val="00AF2F62"/>
    <w:rsid w:val="00AF5B15"/>
    <w:rsid w:val="00AF750B"/>
    <w:rsid w:val="00B004F3"/>
    <w:rsid w:val="00B00703"/>
    <w:rsid w:val="00B00980"/>
    <w:rsid w:val="00B00CDE"/>
    <w:rsid w:val="00B017D9"/>
    <w:rsid w:val="00B03D32"/>
    <w:rsid w:val="00B04972"/>
    <w:rsid w:val="00B04FAD"/>
    <w:rsid w:val="00B05194"/>
    <w:rsid w:val="00B13086"/>
    <w:rsid w:val="00B14C4B"/>
    <w:rsid w:val="00B15214"/>
    <w:rsid w:val="00B2164E"/>
    <w:rsid w:val="00B216CC"/>
    <w:rsid w:val="00B24F85"/>
    <w:rsid w:val="00B254BD"/>
    <w:rsid w:val="00B25BCA"/>
    <w:rsid w:val="00B31422"/>
    <w:rsid w:val="00B316DC"/>
    <w:rsid w:val="00B31FB6"/>
    <w:rsid w:val="00B323C3"/>
    <w:rsid w:val="00B32C51"/>
    <w:rsid w:val="00B35458"/>
    <w:rsid w:val="00B35DCE"/>
    <w:rsid w:val="00B36F34"/>
    <w:rsid w:val="00B40279"/>
    <w:rsid w:val="00B4181D"/>
    <w:rsid w:val="00B425AF"/>
    <w:rsid w:val="00B433AE"/>
    <w:rsid w:val="00B47D27"/>
    <w:rsid w:val="00B502F3"/>
    <w:rsid w:val="00B50D95"/>
    <w:rsid w:val="00B5226E"/>
    <w:rsid w:val="00B5247D"/>
    <w:rsid w:val="00B532F4"/>
    <w:rsid w:val="00B5344B"/>
    <w:rsid w:val="00B54DEA"/>
    <w:rsid w:val="00B562B2"/>
    <w:rsid w:val="00B56C22"/>
    <w:rsid w:val="00B6661F"/>
    <w:rsid w:val="00B720C9"/>
    <w:rsid w:val="00B74115"/>
    <w:rsid w:val="00B770CC"/>
    <w:rsid w:val="00B8046D"/>
    <w:rsid w:val="00B80A77"/>
    <w:rsid w:val="00B8212D"/>
    <w:rsid w:val="00B8680A"/>
    <w:rsid w:val="00B87995"/>
    <w:rsid w:val="00B9451F"/>
    <w:rsid w:val="00B96A06"/>
    <w:rsid w:val="00B97BF4"/>
    <w:rsid w:val="00BA1C79"/>
    <w:rsid w:val="00BA3214"/>
    <w:rsid w:val="00BA33C9"/>
    <w:rsid w:val="00BA6743"/>
    <w:rsid w:val="00BB0020"/>
    <w:rsid w:val="00BB129C"/>
    <w:rsid w:val="00BB1F6D"/>
    <w:rsid w:val="00BB3B3A"/>
    <w:rsid w:val="00BB5E06"/>
    <w:rsid w:val="00BB7F21"/>
    <w:rsid w:val="00BC07E5"/>
    <w:rsid w:val="00BC0AAC"/>
    <w:rsid w:val="00BC2888"/>
    <w:rsid w:val="00BC2F27"/>
    <w:rsid w:val="00BC3226"/>
    <w:rsid w:val="00BC38BC"/>
    <w:rsid w:val="00BC4052"/>
    <w:rsid w:val="00BC4BC8"/>
    <w:rsid w:val="00BD1D49"/>
    <w:rsid w:val="00BD2818"/>
    <w:rsid w:val="00BD4E2F"/>
    <w:rsid w:val="00BE279D"/>
    <w:rsid w:val="00BE314A"/>
    <w:rsid w:val="00BE796F"/>
    <w:rsid w:val="00BF1AE9"/>
    <w:rsid w:val="00BF28E2"/>
    <w:rsid w:val="00BF423D"/>
    <w:rsid w:val="00BF625B"/>
    <w:rsid w:val="00C000C3"/>
    <w:rsid w:val="00C003AA"/>
    <w:rsid w:val="00C02C5A"/>
    <w:rsid w:val="00C02F67"/>
    <w:rsid w:val="00C03D9D"/>
    <w:rsid w:val="00C03DF7"/>
    <w:rsid w:val="00C05665"/>
    <w:rsid w:val="00C07D27"/>
    <w:rsid w:val="00C10172"/>
    <w:rsid w:val="00C128D8"/>
    <w:rsid w:val="00C12B6E"/>
    <w:rsid w:val="00C1732E"/>
    <w:rsid w:val="00C21E57"/>
    <w:rsid w:val="00C22622"/>
    <w:rsid w:val="00C2305B"/>
    <w:rsid w:val="00C262D7"/>
    <w:rsid w:val="00C26302"/>
    <w:rsid w:val="00C26CC4"/>
    <w:rsid w:val="00C30270"/>
    <w:rsid w:val="00C30F9B"/>
    <w:rsid w:val="00C319D9"/>
    <w:rsid w:val="00C3326C"/>
    <w:rsid w:val="00C333D2"/>
    <w:rsid w:val="00C3583C"/>
    <w:rsid w:val="00C401B2"/>
    <w:rsid w:val="00C412C3"/>
    <w:rsid w:val="00C44678"/>
    <w:rsid w:val="00C47568"/>
    <w:rsid w:val="00C47C5F"/>
    <w:rsid w:val="00C6066E"/>
    <w:rsid w:val="00C60866"/>
    <w:rsid w:val="00C60B23"/>
    <w:rsid w:val="00C62347"/>
    <w:rsid w:val="00C63113"/>
    <w:rsid w:val="00C63383"/>
    <w:rsid w:val="00C64137"/>
    <w:rsid w:val="00C710E4"/>
    <w:rsid w:val="00C71107"/>
    <w:rsid w:val="00C714D5"/>
    <w:rsid w:val="00C71989"/>
    <w:rsid w:val="00C71B0E"/>
    <w:rsid w:val="00C7216D"/>
    <w:rsid w:val="00C723B4"/>
    <w:rsid w:val="00C72E10"/>
    <w:rsid w:val="00C75810"/>
    <w:rsid w:val="00C75A90"/>
    <w:rsid w:val="00C75C8E"/>
    <w:rsid w:val="00C770CB"/>
    <w:rsid w:val="00C772E0"/>
    <w:rsid w:val="00C80D20"/>
    <w:rsid w:val="00C82058"/>
    <w:rsid w:val="00C82B9E"/>
    <w:rsid w:val="00C82D19"/>
    <w:rsid w:val="00C84A3E"/>
    <w:rsid w:val="00C90C99"/>
    <w:rsid w:val="00C926F1"/>
    <w:rsid w:val="00C953CC"/>
    <w:rsid w:val="00C97462"/>
    <w:rsid w:val="00CA1C7D"/>
    <w:rsid w:val="00CA2760"/>
    <w:rsid w:val="00CA2DAB"/>
    <w:rsid w:val="00CA47F3"/>
    <w:rsid w:val="00CA58CA"/>
    <w:rsid w:val="00CA60DA"/>
    <w:rsid w:val="00CB1AF9"/>
    <w:rsid w:val="00CB4F6E"/>
    <w:rsid w:val="00CB5086"/>
    <w:rsid w:val="00CB5AC7"/>
    <w:rsid w:val="00CB629B"/>
    <w:rsid w:val="00CB7F92"/>
    <w:rsid w:val="00CC2721"/>
    <w:rsid w:val="00CC6E47"/>
    <w:rsid w:val="00CD000B"/>
    <w:rsid w:val="00CD2C95"/>
    <w:rsid w:val="00CD2E14"/>
    <w:rsid w:val="00CE0337"/>
    <w:rsid w:val="00CE1533"/>
    <w:rsid w:val="00CE1842"/>
    <w:rsid w:val="00CE1A35"/>
    <w:rsid w:val="00CE1E13"/>
    <w:rsid w:val="00CE201B"/>
    <w:rsid w:val="00CE25A6"/>
    <w:rsid w:val="00CE2C8B"/>
    <w:rsid w:val="00CE2E88"/>
    <w:rsid w:val="00CE52D1"/>
    <w:rsid w:val="00CE533E"/>
    <w:rsid w:val="00CE772F"/>
    <w:rsid w:val="00CF0AAE"/>
    <w:rsid w:val="00CF150C"/>
    <w:rsid w:val="00CF2F8F"/>
    <w:rsid w:val="00CF424B"/>
    <w:rsid w:val="00CF6530"/>
    <w:rsid w:val="00CF6704"/>
    <w:rsid w:val="00D00C96"/>
    <w:rsid w:val="00D00DC7"/>
    <w:rsid w:val="00D02624"/>
    <w:rsid w:val="00D03230"/>
    <w:rsid w:val="00D038CC"/>
    <w:rsid w:val="00D03FD7"/>
    <w:rsid w:val="00D11EE6"/>
    <w:rsid w:val="00D13400"/>
    <w:rsid w:val="00D134D8"/>
    <w:rsid w:val="00D1484A"/>
    <w:rsid w:val="00D15099"/>
    <w:rsid w:val="00D156C2"/>
    <w:rsid w:val="00D216A2"/>
    <w:rsid w:val="00D30CF6"/>
    <w:rsid w:val="00D3270D"/>
    <w:rsid w:val="00D32D3B"/>
    <w:rsid w:val="00D33B64"/>
    <w:rsid w:val="00D34631"/>
    <w:rsid w:val="00D35078"/>
    <w:rsid w:val="00D37903"/>
    <w:rsid w:val="00D37C52"/>
    <w:rsid w:val="00D41238"/>
    <w:rsid w:val="00D42185"/>
    <w:rsid w:val="00D4268F"/>
    <w:rsid w:val="00D454D1"/>
    <w:rsid w:val="00D471CE"/>
    <w:rsid w:val="00D50796"/>
    <w:rsid w:val="00D508A3"/>
    <w:rsid w:val="00D52845"/>
    <w:rsid w:val="00D52912"/>
    <w:rsid w:val="00D549C0"/>
    <w:rsid w:val="00D556EA"/>
    <w:rsid w:val="00D570BB"/>
    <w:rsid w:val="00D60CFB"/>
    <w:rsid w:val="00D6386A"/>
    <w:rsid w:val="00D6432A"/>
    <w:rsid w:val="00D652AB"/>
    <w:rsid w:val="00D65822"/>
    <w:rsid w:val="00D70393"/>
    <w:rsid w:val="00D70C5F"/>
    <w:rsid w:val="00D722B1"/>
    <w:rsid w:val="00D8097F"/>
    <w:rsid w:val="00D80B3B"/>
    <w:rsid w:val="00D81C38"/>
    <w:rsid w:val="00D84DF5"/>
    <w:rsid w:val="00D853E5"/>
    <w:rsid w:val="00D8736A"/>
    <w:rsid w:val="00D877D2"/>
    <w:rsid w:val="00D90126"/>
    <w:rsid w:val="00D92B50"/>
    <w:rsid w:val="00D95A27"/>
    <w:rsid w:val="00DA079A"/>
    <w:rsid w:val="00DA0FBB"/>
    <w:rsid w:val="00DA2D12"/>
    <w:rsid w:val="00DA2D9B"/>
    <w:rsid w:val="00DA3C90"/>
    <w:rsid w:val="00DA3E13"/>
    <w:rsid w:val="00DA48E5"/>
    <w:rsid w:val="00DA4BB6"/>
    <w:rsid w:val="00DA5C30"/>
    <w:rsid w:val="00DA6EE6"/>
    <w:rsid w:val="00DB2518"/>
    <w:rsid w:val="00DB3DB1"/>
    <w:rsid w:val="00DB4029"/>
    <w:rsid w:val="00DC0FDF"/>
    <w:rsid w:val="00DC1D13"/>
    <w:rsid w:val="00DC1D9E"/>
    <w:rsid w:val="00DC3555"/>
    <w:rsid w:val="00DC3BF8"/>
    <w:rsid w:val="00DC6BDB"/>
    <w:rsid w:val="00DC7083"/>
    <w:rsid w:val="00DC7A04"/>
    <w:rsid w:val="00DD0E74"/>
    <w:rsid w:val="00DD137C"/>
    <w:rsid w:val="00DD2171"/>
    <w:rsid w:val="00DD3D7A"/>
    <w:rsid w:val="00DD7D7D"/>
    <w:rsid w:val="00DE0E78"/>
    <w:rsid w:val="00DE23BD"/>
    <w:rsid w:val="00DE43B2"/>
    <w:rsid w:val="00DE5FB5"/>
    <w:rsid w:val="00DE63F5"/>
    <w:rsid w:val="00DE6553"/>
    <w:rsid w:val="00DF077C"/>
    <w:rsid w:val="00DF1E25"/>
    <w:rsid w:val="00DF1E4A"/>
    <w:rsid w:val="00DF26F8"/>
    <w:rsid w:val="00DF36B5"/>
    <w:rsid w:val="00DF5361"/>
    <w:rsid w:val="00E0298F"/>
    <w:rsid w:val="00E04B08"/>
    <w:rsid w:val="00E04DFC"/>
    <w:rsid w:val="00E055CD"/>
    <w:rsid w:val="00E067A3"/>
    <w:rsid w:val="00E06BBB"/>
    <w:rsid w:val="00E06C59"/>
    <w:rsid w:val="00E06CC2"/>
    <w:rsid w:val="00E12FC1"/>
    <w:rsid w:val="00E158D6"/>
    <w:rsid w:val="00E165D9"/>
    <w:rsid w:val="00E17295"/>
    <w:rsid w:val="00E2078D"/>
    <w:rsid w:val="00E21A93"/>
    <w:rsid w:val="00E2311B"/>
    <w:rsid w:val="00E3014F"/>
    <w:rsid w:val="00E31681"/>
    <w:rsid w:val="00E36D51"/>
    <w:rsid w:val="00E36F15"/>
    <w:rsid w:val="00E3765C"/>
    <w:rsid w:val="00E407E6"/>
    <w:rsid w:val="00E40B50"/>
    <w:rsid w:val="00E432D2"/>
    <w:rsid w:val="00E442E4"/>
    <w:rsid w:val="00E45352"/>
    <w:rsid w:val="00E45C46"/>
    <w:rsid w:val="00E50082"/>
    <w:rsid w:val="00E51A2F"/>
    <w:rsid w:val="00E56156"/>
    <w:rsid w:val="00E64E54"/>
    <w:rsid w:val="00E75C97"/>
    <w:rsid w:val="00E76139"/>
    <w:rsid w:val="00E77559"/>
    <w:rsid w:val="00E8003C"/>
    <w:rsid w:val="00E80C76"/>
    <w:rsid w:val="00E81321"/>
    <w:rsid w:val="00E81637"/>
    <w:rsid w:val="00E81C8E"/>
    <w:rsid w:val="00E82AFB"/>
    <w:rsid w:val="00E83965"/>
    <w:rsid w:val="00E83B53"/>
    <w:rsid w:val="00E862E6"/>
    <w:rsid w:val="00E87CFF"/>
    <w:rsid w:val="00E9069C"/>
    <w:rsid w:val="00E927D6"/>
    <w:rsid w:val="00E95F32"/>
    <w:rsid w:val="00E9683D"/>
    <w:rsid w:val="00E97521"/>
    <w:rsid w:val="00EA03FD"/>
    <w:rsid w:val="00EA06DA"/>
    <w:rsid w:val="00EA08A4"/>
    <w:rsid w:val="00EA13F8"/>
    <w:rsid w:val="00EA2229"/>
    <w:rsid w:val="00EA64C3"/>
    <w:rsid w:val="00EA76B2"/>
    <w:rsid w:val="00EB08A8"/>
    <w:rsid w:val="00EB4C7A"/>
    <w:rsid w:val="00EB4FBB"/>
    <w:rsid w:val="00EB665A"/>
    <w:rsid w:val="00EC28B3"/>
    <w:rsid w:val="00EC4F36"/>
    <w:rsid w:val="00EC559E"/>
    <w:rsid w:val="00EC5B71"/>
    <w:rsid w:val="00EC7374"/>
    <w:rsid w:val="00ED534C"/>
    <w:rsid w:val="00ED53E5"/>
    <w:rsid w:val="00ED653C"/>
    <w:rsid w:val="00ED6A03"/>
    <w:rsid w:val="00EE0721"/>
    <w:rsid w:val="00EE0B17"/>
    <w:rsid w:val="00EE24A1"/>
    <w:rsid w:val="00EE49C5"/>
    <w:rsid w:val="00EE51BE"/>
    <w:rsid w:val="00EE55BB"/>
    <w:rsid w:val="00EE7AD2"/>
    <w:rsid w:val="00EF096F"/>
    <w:rsid w:val="00EF1A03"/>
    <w:rsid w:val="00EF50BD"/>
    <w:rsid w:val="00EF5E61"/>
    <w:rsid w:val="00EF6314"/>
    <w:rsid w:val="00F00A09"/>
    <w:rsid w:val="00F03A62"/>
    <w:rsid w:val="00F05F0C"/>
    <w:rsid w:val="00F06C88"/>
    <w:rsid w:val="00F079A3"/>
    <w:rsid w:val="00F07C39"/>
    <w:rsid w:val="00F10525"/>
    <w:rsid w:val="00F109E9"/>
    <w:rsid w:val="00F22F57"/>
    <w:rsid w:val="00F25422"/>
    <w:rsid w:val="00F25D7E"/>
    <w:rsid w:val="00F2655C"/>
    <w:rsid w:val="00F26DAE"/>
    <w:rsid w:val="00F27221"/>
    <w:rsid w:val="00F308CA"/>
    <w:rsid w:val="00F320E5"/>
    <w:rsid w:val="00F33174"/>
    <w:rsid w:val="00F35AF7"/>
    <w:rsid w:val="00F36144"/>
    <w:rsid w:val="00F42973"/>
    <w:rsid w:val="00F43191"/>
    <w:rsid w:val="00F4584A"/>
    <w:rsid w:val="00F46362"/>
    <w:rsid w:val="00F4676B"/>
    <w:rsid w:val="00F46E57"/>
    <w:rsid w:val="00F47B0F"/>
    <w:rsid w:val="00F52AD1"/>
    <w:rsid w:val="00F5483F"/>
    <w:rsid w:val="00F559B2"/>
    <w:rsid w:val="00F613B4"/>
    <w:rsid w:val="00F65FC0"/>
    <w:rsid w:val="00F71E5A"/>
    <w:rsid w:val="00F72623"/>
    <w:rsid w:val="00F73828"/>
    <w:rsid w:val="00F74355"/>
    <w:rsid w:val="00F75DC7"/>
    <w:rsid w:val="00F7786A"/>
    <w:rsid w:val="00F80B6C"/>
    <w:rsid w:val="00F8201D"/>
    <w:rsid w:val="00F83A1E"/>
    <w:rsid w:val="00F867B9"/>
    <w:rsid w:val="00F86F62"/>
    <w:rsid w:val="00F87435"/>
    <w:rsid w:val="00F90BA4"/>
    <w:rsid w:val="00F90F89"/>
    <w:rsid w:val="00F91210"/>
    <w:rsid w:val="00F94326"/>
    <w:rsid w:val="00FA1224"/>
    <w:rsid w:val="00FA5284"/>
    <w:rsid w:val="00FA5D8A"/>
    <w:rsid w:val="00FA7E21"/>
    <w:rsid w:val="00FB1982"/>
    <w:rsid w:val="00FB2545"/>
    <w:rsid w:val="00FB257C"/>
    <w:rsid w:val="00FB4B22"/>
    <w:rsid w:val="00FB6A1A"/>
    <w:rsid w:val="00FC05B2"/>
    <w:rsid w:val="00FC205B"/>
    <w:rsid w:val="00FC2825"/>
    <w:rsid w:val="00FC4E5F"/>
    <w:rsid w:val="00FC6995"/>
    <w:rsid w:val="00FC72EB"/>
    <w:rsid w:val="00FD04E8"/>
    <w:rsid w:val="00FD0686"/>
    <w:rsid w:val="00FD17EC"/>
    <w:rsid w:val="00FD18E3"/>
    <w:rsid w:val="00FD20D2"/>
    <w:rsid w:val="00FD22B4"/>
    <w:rsid w:val="00FD5D3A"/>
    <w:rsid w:val="00FD5E4B"/>
    <w:rsid w:val="00FE0852"/>
    <w:rsid w:val="00FE0E37"/>
    <w:rsid w:val="00FE2D67"/>
    <w:rsid w:val="00FE3AF1"/>
    <w:rsid w:val="00FE6EED"/>
    <w:rsid w:val="00FF2001"/>
    <w:rsid w:val="00FF302B"/>
    <w:rsid w:val="00FF51FF"/>
    <w:rsid w:val="00FF5311"/>
    <w:rsid w:val="00FF56D2"/>
    <w:rsid w:val="00FF611D"/>
    <w:rsid w:val="00FF757B"/>
    <w:rsid w:val="01F501C8"/>
    <w:rsid w:val="04CF3972"/>
    <w:rsid w:val="10B3A7CD"/>
    <w:rsid w:val="1194EE6F"/>
    <w:rsid w:val="121E6C2F"/>
    <w:rsid w:val="196DB431"/>
    <w:rsid w:val="1F08F08A"/>
    <w:rsid w:val="211EFC3F"/>
    <w:rsid w:val="22FE1049"/>
    <w:rsid w:val="268BE580"/>
    <w:rsid w:val="2890446A"/>
    <w:rsid w:val="2B993446"/>
    <w:rsid w:val="2C62B693"/>
    <w:rsid w:val="2D31AC32"/>
    <w:rsid w:val="305C40E7"/>
    <w:rsid w:val="35CA5F55"/>
    <w:rsid w:val="368E40C7"/>
    <w:rsid w:val="37FFC61A"/>
    <w:rsid w:val="3F5E6DBB"/>
    <w:rsid w:val="41A43860"/>
    <w:rsid w:val="428F3F0E"/>
    <w:rsid w:val="46A4BE83"/>
    <w:rsid w:val="479D05D9"/>
    <w:rsid w:val="4874FCCC"/>
    <w:rsid w:val="487947CC"/>
    <w:rsid w:val="48D817BB"/>
    <w:rsid w:val="4B2F1ECA"/>
    <w:rsid w:val="4CBC0943"/>
    <w:rsid w:val="4EEAC5B8"/>
    <w:rsid w:val="5061207B"/>
    <w:rsid w:val="51D2497E"/>
    <w:rsid w:val="5476272C"/>
    <w:rsid w:val="589D7A92"/>
    <w:rsid w:val="5D6454B6"/>
    <w:rsid w:val="604A6115"/>
    <w:rsid w:val="62ED81DD"/>
    <w:rsid w:val="638C2B2F"/>
    <w:rsid w:val="63A58DA1"/>
    <w:rsid w:val="67139115"/>
    <w:rsid w:val="6AEC916E"/>
    <w:rsid w:val="6B5F5DDF"/>
    <w:rsid w:val="6E621369"/>
    <w:rsid w:val="6F9A3E79"/>
    <w:rsid w:val="70F64105"/>
    <w:rsid w:val="70FE3E79"/>
    <w:rsid w:val="727EFECE"/>
    <w:rsid w:val="72FA418B"/>
    <w:rsid w:val="7A1DE015"/>
    <w:rsid w:val="7AB37D2F"/>
    <w:rsid w:val="7C565BAC"/>
    <w:rsid w:val="7E5ABABB"/>
    <w:rsid w:val="7EB5746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7E4F6A"/>
  <w15:chartTrackingRefBased/>
  <w15:docId w15:val="{40EE77FC-D1F7-4CA9-991C-9F416C6FC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9C79E9"/>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D92B50"/>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4Char">
    <w:name w:val="Heading 4 Char"/>
    <w:link w:val="Heading4"/>
    <w:semiHidden/>
    <w:rsid w:val="00D92B50"/>
    <w:rPr>
      <w:rFonts w:ascii="Calibri" w:eastAsia="Times New Roman" w:hAnsi="Calibri" w:cs="Times New Roman"/>
      <w:b/>
      <w:bCs/>
      <w:sz w:val="28"/>
      <w:szCs w:val="28"/>
      <w:lang w:val="en-GB"/>
    </w:rPr>
  </w:style>
  <w:style w:type="paragraph" w:styleId="FootnoteText">
    <w:name w:val="footnote text"/>
    <w:basedOn w:val="Normal"/>
    <w:link w:val="FootnoteTextChar"/>
    <w:uiPriority w:val="99"/>
    <w:unhideWhenUsed/>
    <w:rsid w:val="00377B1A"/>
    <w:pPr>
      <w:spacing w:before="60" w:after="120"/>
      <w:jc w:val="both"/>
    </w:pPr>
    <w:rPr>
      <w:rFonts w:ascii="Arial" w:hAnsi="Arial"/>
      <w:sz w:val="18"/>
      <w:lang w:val="en-US"/>
    </w:rPr>
  </w:style>
  <w:style w:type="character" w:customStyle="1" w:styleId="FootnoteTextChar">
    <w:name w:val="Footnote Text Char"/>
    <w:link w:val="FootnoteText"/>
    <w:uiPriority w:val="99"/>
    <w:rsid w:val="00377B1A"/>
    <w:rPr>
      <w:rFonts w:ascii="Arial" w:eastAsia="Times New Roman" w:hAnsi="Arial"/>
      <w:sz w:val="18"/>
    </w:rPr>
  </w:style>
  <w:style w:type="character" w:styleId="FootnoteReference">
    <w:name w:val="footnote reference"/>
    <w:uiPriority w:val="99"/>
    <w:unhideWhenUsed/>
    <w:rsid w:val="00377B1A"/>
    <w:rPr>
      <w:vertAlign w:val="superscript"/>
    </w:rPr>
  </w:style>
  <w:style w:type="character" w:styleId="Emphasis">
    <w:name w:val="Emphasis"/>
    <w:uiPriority w:val="20"/>
    <w:qFormat/>
    <w:rsid w:val="000342EB"/>
    <w:rPr>
      <w:i/>
      <w:iCs/>
    </w:rPr>
  </w:style>
  <w:style w:type="paragraph" w:styleId="BalloonText">
    <w:name w:val="Balloon Text"/>
    <w:basedOn w:val="Normal"/>
    <w:link w:val="BalloonTextChar"/>
    <w:rsid w:val="00B31FB6"/>
    <w:pPr>
      <w:spacing w:after="0"/>
    </w:pPr>
    <w:rPr>
      <w:rFonts w:ascii="Segoe UI" w:hAnsi="Segoe UI" w:cs="Segoe UI"/>
      <w:sz w:val="18"/>
      <w:szCs w:val="18"/>
    </w:rPr>
  </w:style>
  <w:style w:type="character" w:customStyle="1" w:styleId="BalloonTextChar">
    <w:name w:val="Balloon Text Char"/>
    <w:link w:val="BalloonText"/>
    <w:rsid w:val="00B31FB6"/>
    <w:rPr>
      <w:rFonts w:ascii="Segoe UI" w:eastAsia="Times New Roman" w:hAnsi="Segoe UI" w:cs="Segoe UI"/>
      <w:sz w:val="18"/>
      <w:szCs w:val="18"/>
      <w:lang w:val="en-GB"/>
    </w:rPr>
  </w:style>
  <w:style w:type="paragraph" w:customStyle="1" w:styleId="NO">
    <w:name w:val="NO"/>
    <w:basedOn w:val="Normal"/>
    <w:link w:val="NOChar"/>
    <w:rsid w:val="008F6A3B"/>
    <w:pPr>
      <w:keepLines/>
      <w:ind w:left="1135" w:hanging="851"/>
    </w:pPr>
  </w:style>
  <w:style w:type="character" w:customStyle="1" w:styleId="NOChar">
    <w:name w:val="NO Char"/>
    <w:link w:val="NO"/>
    <w:rsid w:val="007E09AB"/>
    <w:rPr>
      <w:rFonts w:eastAsia="Times New Roman"/>
      <w:lang w:val="en-GB"/>
    </w:rPr>
  </w:style>
  <w:style w:type="character" w:styleId="CommentReference">
    <w:name w:val="annotation reference"/>
    <w:rsid w:val="003F4903"/>
    <w:rPr>
      <w:sz w:val="16"/>
      <w:szCs w:val="16"/>
    </w:rPr>
  </w:style>
  <w:style w:type="paragraph" w:styleId="CommentText">
    <w:name w:val="annotation text"/>
    <w:basedOn w:val="Normal"/>
    <w:link w:val="CommentTextChar"/>
    <w:rsid w:val="003F4903"/>
  </w:style>
  <w:style w:type="character" w:customStyle="1" w:styleId="CommentTextChar">
    <w:name w:val="Comment Text Char"/>
    <w:link w:val="CommentText"/>
    <w:rsid w:val="003F4903"/>
    <w:rPr>
      <w:rFonts w:eastAsia="Times New Roman"/>
      <w:lang w:val="en-GB"/>
    </w:rPr>
  </w:style>
  <w:style w:type="paragraph" w:styleId="CommentSubject">
    <w:name w:val="annotation subject"/>
    <w:basedOn w:val="CommentText"/>
    <w:next w:val="CommentText"/>
    <w:link w:val="CommentSubjectChar"/>
    <w:rsid w:val="003F4903"/>
    <w:rPr>
      <w:b/>
      <w:bCs/>
    </w:rPr>
  </w:style>
  <w:style w:type="character" w:customStyle="1" w:styleId="CommentSubjectChar">
    <w:name w:val="Comment Subject Char"/>
    <w:link w:val="CommentSubject"/>
    <w:rsid w:val="003F4903"/>
    <w:rPr>
      <w:rFonts w:eastAsia="Times New Roman"/>
      <w:b/>
      <w:bCs/>
      <w:lang w:val="en-GB"/>
    </w:rPr>
  </w:style>
  <w:style w:type="character" w:customStyle="1" w:styleId="Heading1Char">
    <w:name w:val="Heading 1 Char"/>
    <w:link w:val="Heading1"/>
    <w:rsid w:val="009C79E9"/>
    <w:rPr>
      <w:rFonts w:ascii="Calibri Light" w:eastAsia="Times New Roman" w:hAnsi="Calibri Light" w:cs="Times New Roman"/>
      <w:b/>
      <w:bCs/>
      <w:kern w:val="32"/>
      <w:sz w:val="32"/>
      <w:szCs w:val="32"/>
      <w:lang w:val="en-GB" w:eastAsia="en-US"/>
    </w:rPr>
  </w:style>
  <w:style w:type="table" w:styleId="TableGrid">
    <w:name w:val="Table Grid"/>
    <w:basedOn w:val="TableNormal"/>
    <w:rsid w:val="00E40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907E3"/>
    <w:pPr>
      <w:spacing w:after="120"/>
      <w:jc w:val="both"/>
    </w:pPr>
    <w:rPr>
      <w:rFonts w:eastAsia="MS Mincho"/>
      <w:szCs w:val="24"/>
      <w:lang w:val="en-US"/>
    </w:rPr>
  </w:style>
  <w:style w:type="character" w:customStyle="1" w:styleId="BodyTextChar">
    <w:name w:val="Body Text Char"/>
    <w:link w:val="BodyText"/>
    <w:qFormat/>
    <w:rsid w:val="003907E3"/>
    <w:rPr>
      <w:szCs w:val="24"/>
      <w:lang w:val="en-US" w:eastAsia="en-US"/>
    </w:rPr>
  </w:style>
  <w:style w:type="paragraph" w:styleId="Header">
    <w:name w:val="header"/>
    <w:basedOn w:val="Normal"/>
    <w:link w:val="HeaderChar"/>
    <w:rsid w:val="005B5407"/>
    <w:pPr>
      <w:tabs>
        <w:tab w:val="center" w:pos="4819"/>
        <w:tab w:val="right" w:pos="9638"/>
      </w:tabs>
    </w:pPr>
  </w:style>
  <w:style w:type="character" w:customStyle="1" w:styleId="HeaderChar">
    <w:name w:val="Header Char"/>
    <w:link w:val="Header"/>
    <w:rsid w:val="005B5407"/>
    <w:rPr>
      <w:rFonts w:eastAsia="Times New Roman"/>
      <w:lang w:val="en-GB" w:eastAsia="en-US"/>
    </w:rPr>
  </w:style>
  <w:style w:type="paragraph" w:styleId="Footer">
    <w:name w:val="footer"/>
    <w:basedOn w:val="Normal"/>
    <w:link w:val="FooterChar"/>
    <w:rsid w:val="005B5407"/>
    <w:pPr>
      <w:tabs>
        <w:tab w:val="center" w:pos="4819"/>
        <w:tab w:val="right" w:pos="9638"/>
      </w:tabs>
    </w:pPr>
  </w:style>
  <w:style w:type="character" w:customStyle="1" w:styleId="FooterChar">
    <w:name w:val="Footer Char"/>
    <w:link w:val="Footer"/>
    <w:rsid w:val="005B5407"/>
    <w:rPr>
      <w:rFonts w:eastAsia="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685B7B"/>
    <w:rPr>
      <w:b/>
      <w:bCs/>
    </w:rPr>
  </w:style>
  <w:style w:type="paragraph" w:styleId="Revision">
    <w:name w:val="Revision"/>
    <w:hidden/>
    <w:uiPriority w:val="99"/>
    <w:semiHidden/>
    <w:rsid w:val="00DA48E5"/>
    <w:rPr>
      <w:rFonts w:eastAsia="Times New Roman"/>
      <w:lang w:val="en-GB" w:eastAsia="en-US"/>
    </w:rPr>
  </w:style>
  <w:style w:type="character" w:styleId="Mention">
    <w:name w:val="Mention"/>
    <w:basedOn w:val="DefaultParagraphFont"/>
    <w:uiPriority w:val="99"/>
    <w:unhideWhenUsed/>
    <w:rsid w:val="00F65FC0"/>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rsid w:val="00AE6D57"/>
    <w:rPr>
      <w:rFonts w:eastAsia="Times New Roman"/>
      <w:b/>
      <w:bCs/>
      <w:lang w:val="en-GB" w:eastAsia="en-US"/>
    </w:rPr>
  </w:style>
  <w:style w:type="character" w:styleId="UnresolvedMention">
    <w:name w:val="Unresolved Mention"/>
    <w:basedOn w:val="DefaultParagraphFont"/>
    <w:uiPriority w:val="99"/>
    <w:unhideWhenUsed/>
    <w:rsid w:val="00180C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190367">
      <w:bodyDiv w:val="1"/>
      <w:marLeft w:val="0"/>
      <w:marRight w:val="0"/>
      <w:marTop w:val="0"/>
      <w:marBottom w:val="0"/>
      <w:divBdr>
        <w:top w:val="none" w:sz="0" w:space="0" w:color="auto"/>
        <w:left w:val="none" w:sz="0" w:space="0" w:color="auto"/>
        <w:bottom w:val="none" w:sz="0" w:space="0" w:color="auto"/>
        <w:right w:val="none" w:sz="0" w:space="0" w:color="auto"/>
      </w:divBdr>
    </w:div>
    <w:div w:id="655958281">
      <w:bodyDiv w:val="1"/>
      <w:marLeft w:val="0"/>
      <w:marRight w:val="0"/>
      <w:marTop w:val="0"/>
      <w:marBottom w:val="0"/>
      <w:divBdr>
        <w:top w:val="none" w:sz="0" w:space="0" w:color="auto"/>
        <w:left w:val="none" w:sz="0" w:space="0" w:color="auto"/>
        <w:bottom w:val="none" w:sz="0" w:space="0" w:color="auto"/>
        <w:right w:val="none" w:sz="0" w:space="0" w:color="auto"/>
      </w:divBdr>
    </w:div>
    <w:div w:id="862594692">
      <w:bodyDiv w:val="1"/>
      <w:marLeft w:val="0"/>
      <w:marRight w:val="0"/>
      <w:marTop w:val="0"/>
      <w:marBottom w:val="0"/>
      <w:divBdr>
        <w:top w:val="none" w:sz="0" w:space="0" w:color="auto"/>
        <w:left w:val="none" w:sz="0" w:space="0" w:color="auto"/>
        <w:bottom w:val="none" w:sz="0" w:space="0" w:color="auto"/>
        <w:right w:val="none" w:sz="0" w:space="0" w:color="auto"/>
      </w:divBdr>
    </w:div>
    <w:div w:id="98678045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14329538">
      <w:bodyDiv w:val="1"/>
      <w:marLeft w:val="0"/>
      <w:marRight w:val="0"/>
      <w:marTop w:val="0"/>
      <w:marBottom w:val="0"/>
      <w:divBdr>
        <w:top w:val="none" w:sz="0" w:space="0" w:color="auto"/>
        <w:left w:val="none" w:sz="0" w:space="0" w:color="auto"/>
        <w:bottom w:val="none" w:sz="0" w:space="0" w:color="auto"/>
        <w:right w:val="none" w:sz="0" w:space="0" w:color="auto"/>
      </w:divBdr>
    </w:div>
    <w:div w:id="1217743449">
      <w:bodyDiv w:val="1"/>
      <w:marLeft w:val="0"/>
      <w:marRight w:val="0"/>
      <w:marTop w:val="0"/>
      <w:marBottom w:val="0"/>
      <w:divBdr>
        <w:top w:val="none" w:sz="0" w:space="0" w:color="auto"/>
        <w:left w:val="none" w:sz="0" w:space="0" w:color="auto"/>
        <w:bottom w:val="none" w:sz="0" w:space="0" w:color="auto"/>
        <w:right w:val="none" w:sz="0" w:space="0" w:color="auto"/>
      </w:divBdr>
    </w:div>
    <w:div w:id="1336690458">
      <w:bodyDiv w:val="1"/>
      <w:marLeft w:val="0"/>
      <w:marRight w:val="0"/>
      <w:marTop w:val="0"/>
      <w:marBottom w:val="0"/>
      <w:divBdr>
        <w:top w:val="none" w:sz="0" w:space="0" w:color="auto"/>
        <w:left w:val="none" w:sz="0" w:space="0" w:color="auto"/>
        <w:bottom w:val="none" w:sz="0" w:space="0" w:color="auto"/>
        <w:right w:val="none" w:sz="0" w:space="0" w:color="auto"/>
      </w:divBdr>
    </w:div>
    <w:div w:id="1544294207">
      <w:bodyDiv w:val="1"/>
      <w:marLeft w:val="0"/>
      <w:marRight w:val="0"/>
      <w:marTop w:val="0"/>
      <w:marBottom w:val="0"/>
      <w:divBdr>
        <w:top w:val="none" w:sz="0" w:space="0" w:color="auto"/>
        <w:left w:val="none" w:sz="0" w:space="0" w:color="auto"/>
        <w:bottom w:val="none" w:sz="0" w:space="0" w:color="auto"/>
        <w:right w:val="none" w:sz="0" w:space="0" w:color="auto"/>
      </w:divBdr>
    </w:div>
    <w:div w:id="1594168076">
      <w:bodyDiv w:val="1"/>
      <w:marLeft w:val="0"/>
      <w:marRight w:val="0"/>
      <w:marTop w:val="0"/>
      <w:marBottom w:val="0"/>
      <w:divBdr>
        <w:top w:val="none" w:sz="0" w:space="0" w:color="auto"/>
        <w:left w:val="none" w:sz="0" w:space="0" w:color="auto"/>
        <w:bottom w:val="none" w:sz="0" w:space="0" w:color="auto"/>
        <w:right w:val="none" w:sz="0" w:space="0" w:color="auto"/>
      </w:divBdr>
    </w:div>
    <w:div w:id="1783377166">
      <w:bodyDiv w:val="1"/>
      <w:marLeft w:val="0"/>
      <w:marRight w:val="0"/>
      <w:marTop w:val="0"/>
      <w:marBottom w:val="0"/>
      <w:divBdr>
        <w:top w:val="none" w:sz="0" w:space="0" w:color="auto"/>
        <w:left w:val="none" w:sz="0" w:space="0" w:color="auto"/>
        <w:bottom w:val="none" w:sz="0" w:space="0" w:color="auto"/>
        <w:right w:val="none" w:sz="0" w:space="0" w:color="auto"/>
      </w:divBdr>
    </w:div>
    <w:div w:id="2055081537">
      <w:bodyDiv w:val="1"/>
      <w:marLeft w:val="0"/>
      <w:marRight w:val="0"/>
      <w:marTop w:val="0"/>
      <w:marBottom w:val="0"/>
      <w:divBdr>
        <w:top w:val="none" w:sz="0" w:space="0" w:color="auto"/>
        <w:left w:val="none" w:sz="0" w:space="0" w:color="auto"/>
        <w:bottom w:val="none" w:sz="0" w:space="0" w:color="auto"/>
        <w:right w:val="none" w:sz="0" w:space="0" w:color="auto"/>
      </w:divBdr>
      <w:divsChild>
        <w:div w:id="625620561">
          <w:marLeft w:val="0"/>
          <w:marRight w:val="0"/>
          <w:marTop w:val="0"/>
          <w:marBottom w:val="0"/>
          <w:divBdr>
            <w:top w:val="none" w:sz="0" w:space="0" w:color="auto"/>
            <w:left w:val="none" w:sz="0" w:space="0" w:color="auto"/>
            <w:bottom w:val="none" w:sz="0" w:space="0" w:color="auto"/>
            <w:right w:val="none" w:sz="0" w:space="0" w:color="auto"/>
          </w:divBdr>
          <w:divsChild>
            <w:div w:id="1472016381">
              <w:marLeft w:val="0"/>
              <w:marRight w:val="0"/>
              <w:marTop w:val="0"/>
              <w:marBottom w:val="0"/>
              <w:divBdr>
                <w:top w:val="none" w:sz="0" w:space="0" w:color="auto"/>
                <w:left w:val="none" w:sz="0" w:space="0" w:color="auto"/>
                <w:bottom w:val="none" w:sz="0" w:space="0" w:color="auto"/>
                <w:right w:val="none" w:sz="0" w:space="0" w:color="auto"/>
              </w:divBdr>
            </w:div>
          </w:divsChild>
        </w:div>
        <w:div w:id="873923570">
          <w:marLeft w:val="0"/>
          <w:marRight w:val="0"/>
          <w:marTop w:val="0"/>
          <w:marBottom w:val="0"/>
          <w:divBdr>
            <w:top w:val="none" w:sz="0" w:space="0" w:color="auto"/>
            <w:left w:val="none" w:sz="0" w:space="0" w:color="auto"/>
            <w:bottom w:val="none" w:sz="0" w:space="0" w:color="auto"/>
            <w:right w:val="none" w:sz="0" w:space="0" w:color="auto"/>
          </w:divBdr>
          <w:divsChild>
            <w:div w:id="1854104331">
              <w:marLeft w:val="0"/>
              <w:marRight w:val="0"/>
              <w:marTop w:val="0"/>
              <w:marBottom w:val="0"/>
              <w:divBdr>
                <w:top w:val="none" w:sz="0" w:space="0" w:color="auto"/>
                <w:left w:val="none" w:sz="0" w:space="0" w:color="auto"/>
                <w:bottom w:val="none" w:sz="0" w:space="0" w:color="auto"/>
                <w:right w:val="none" w:sz="0" w:space="0" w:color="auto"/>
              </w:divBdr>
            </w:div>
          </w:divsChild>
        </w:div>
        <w:div w:id="899563384">
          <w:marLeft w:val="0"/>
          <w:marRight w:val="0"/>
          <w:marTop w:val="0"/>
          <w:marBottom w:val="0"/>
          <w:divBdr>
            <w:top w:val="none" w:sz="0" w:space="0" w:color="auto"/>
            <w:left w:val="none" w:sz="0" w:space="0" w:color="auto"/>
            <w:bottom w:val="none" w:sz="0" w:space="0" w:color="auto"/>
            <w:right w:val="none" w:sz="0" w:space="0" w:color="auto"/>
          </w:divBdr>
          <w:divsChild>
            <w:div w:id="395513194">
              <w:marLeft w:val="0"/>
              <w:marRight w:val="0"/>
              <w:marTop w:val="0"/>
              <w:marBottom w:val="0"/>
              <w:divBdr>
                <w:top w:val="none" w:sz="0" w:space="0" w:color="auto"/>
                <w:left w:val="none" w:sz="0" w:space="0" w:color="auto"/>
                <w:bottom w:val="none" w:sz="0" w:space="0" w:color="auto"/>
                <w:right w:val="none" w:sz="0" w:space="0" w:color="auto"/>
              </w:divBdr>
            </w:div>
          </w:divsChild>
        </w:div>
        <w:div w:id="1063793337">
          <w:marLeft w:val="0"/>
          <w:marRight w:val="0"/>
          <w:marTop w:val="0"/>
          <w:marBottom w:val="0"/>
          <w:divBdr>
            <w:top w:val="none" w:sz="0" w:space="0" w:color="auto"/>
            <w:left w:val="none" w:sz="0" w:space="0" w:color="auto"/>
            <w:bottom w:val="none" w:sz="0" w:space="0" w:color="auto"/>
            <w:right w:val="none" w:sz="0" w:space="0" w:color="auto"/>
          </w:divBdr>
          <w:divsChild>
            <w:div w:id="1644653507">
              <w:marLeft w:val="0"/>
              <w:marRight w:val="0"/>
              <w:marTop w:val="0"/>
              <w:marBottom w:val="0"/>
              <w:divBdr>
                <w:top w:val="none" w:sz="0" w:space="0" w:color="auto"/>
                <w:left w:val="none" w:sz="0" w:space="0" w:color="auto"/>
                <w:bottom w:val="none" w:sz="0" w:space="0" w:color="auto"/>
                <w:right w:val="none" w:sz="0" w:space="0" w:color="auto"/>
              </w:divBdr>
            </w:div>
          </w:divsChild>
        </w:div>
        <w:div w:id="1851678056">
          <w:marLeft w:val="0"/>
          <w:marRight w:val="0"/>
          <w:marTop w:val="0"/>
          <w:marBottom w:val="0"/>
          <w:divBdr>
            <w:top w:val="none" w:sz="0" w:space="0" w:color="auto"/>
            <w:left w:val="none" w:sz="0" w:space="0" w:color="auto"/>
            <w:bottom w:val="none" w:sz="0" w:space="0" w:color="auto"/>
            <w:right w:val="none" w:sz="0" w:space="0" w:color="auto"/>
          </w:divBdr>
          <w:divsChild>
            <w:div w:id="145829270">
              <w:marLeft w:val="0"/>
              <w:marRight w:val="0"/>
              <w:marTop w:val="0"/>
              <w:marBottom w:val="0"/>
              <w:divBdr>
                <w:top w:val="none" w:sz="0" w:space="0" w:color="auto"/>
                <w:left w:val="none" w:sz="0" w:space="0" w:color="auto"/>
                <w:bottom w:val="none" w:sz="0" w:space="0" w:color="auto"/>
                <w:right w:val="none" w:sz="0" w:space="0" w:color="auto"/>
              </w:divBdr>
            </w:div>
          </w:divsChild>
        </w:div>
        <w:div w:id="2138719440">
          <w:marLeft w:val="0"/>
          <w:marRight w:val="0"/>
          <w:marTop w:val="0"/>
          <w:marBottom w:val="0"/>
          <w:divBdr>
            <w:top w:val="none" w:sz="0" w:space="0" w:color="auto"/>
            <w:left w:val="none" w:sz="0" w:space="0" w:color="auto"/>
            <w:bottom w:val="none" w:sz="0" w:space="0" w:color="auto"/>
            <w:right w:val="none" w:sz="0" w:space="0" w:color="auto"/>
          </w:divBdr>
          <w:divsChild>
            <w:div w:id="5721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Benny Vejlgaard (Nokia)</DisplayName>
        <AccountId>15394</AccountId>
        <AccountType/>
      </UserInfo>
      <UserInfo>
        <DisplayName>Marianne Koivumaa (Nokia)</DisplayName>
        <AccountId>1579</AccountId>
        <AccountType/>
      </UserInfo>
    </SharedWithUsers>
    <_dlc_DocId xmlns="71c5aaf6-e6ce-465b-b873-5148d2a4c105">5AIRPNAIUNRU-1916262822-2644</_dlc_DocId>
    <HideFromDelve xmlns="71c5aaf6-e6ce-465b-b873-5148d2a4c105">false</HideFromDelve>
    <_dlc_DocIdUrl xmlns="71c5aaf6-e6ce-465b-b873-5148d2a4c105">
      <Url>https://nokia.sharepoint.com/sites/c5g/_layouts/15/DocIdRedir.aspx?ID=5AIRPNAIUNRU-1916262822-2644</Url>
      <Description>5AIRPNAIUNRU-1916262822-2644</Description>
    </_dlc_DocIdUrl>
    <TaxCatchAll xmlns="71c5aaf6-e6ce-465b-b873-5148d2a4c105" xsi:nil="true"/>
    <lcf76f155ced4ddcb4097134ff3c332f xmlns="610ccbe2-d8cc-4d3a-b40d-a16ab8d3b403">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2" ma:contentTypeDescription="Create a new document." ma:contentTypeScope="" ma:versionID="a831640d46a469351dc7c9f26d974c7b">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23eae2dbd49f13176fff34340b89a4d7"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CFBA32CD-F3FA-48FC-8878-8DFA946465CA}">
  <ds:schemaRefs>
    <ds:schemaRef ds:uri="http://schemas.microsoft.com/office/2006/metadata/properties"/>
    <ds:schemaRef ds:uri="http://schemas.microsoft.com/office/infopath/2007/PartnerControls"/>
    <ds:schemaRef ds:uri="3b34c8f0-1ef5-4d1e-bb66-517ce7fe7356"/>
    <ds:schemaRef ds:uri="71c5aaf6-e6ce-465b-b873-5148d2a4c105"/>
    <ds:schemaRef ds:uri="610ccbe2-d8cc-4d3a-b40d-a16ab8d3b403"/>
  </ds:schemaRefs>
</ds:datastoreItem>
</file>

<file path=customXml/itemProps2.xml><?xml version="1.0" encoding="utf-8"?>
<ds:datastoreItem xmlns:ds="http://schemas.openxmlformats.org/officeDocument/2006/customXml" ds:itemID="{EC39CF89-BC34-4339-9205-6D6F387E231D}">
  <ds:schemaRefs>
    <ds:schemaRef ds:uri="Microsoft.SharePoint.Taxonomy.ContentTypeSync"/>
  </ds:schemaRefs>
</ds:datastoreItem>
</file>

<file path=customXml/itemProps3.xml><?xml version="1.0" encoding="utf-8"?>
<ds:datastoreItem xmlns:ds="http://schemas.openxmlformats.org/officeDocument/2006/customXml" ds:itemID="{F0919189-9A7B-4277-851C-6765B8663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E48EDA-4412-4AB0-A843-B3263B82E0B7}">
  <ds:schemaRefs>
    <ds:schemaRef ds:uri="http://schemas.openxmlformats.org/officeDocument/2006/bibliography"/>
  </ds:schemaRefs>
</ds:datastoreItem>
</file>

<file path=customXml/itemProps5.xml><?xml version="1.0" encoding="utf-8"?>
<ds:datastoreItem xmlns:ds="http://schemas.openxmlformats.org/officeDocument/2006/customXml" ds:itemID="{FF339847-9868-4172-863E-760F66532AC3}">
  <ds:schemaRefs>
    <ds:schemaRef ds:uri="http://schemas.microsoft.com/sharepoint/v3/contenttype/forms"/>
  </ds:schemaRefs>
</ds:datastoreItem>
</file>

<file path=customXml/itemProps6.xml><?xml version="1.0" encoding="utf-8"?>
<ds:datastoreItem xmlns:ds="http://schemas.openxmlformats.org/officeDocument/2006/customXml" ds:itemID="{AF96351B-8C6A-4CC2-B4DE-8C1D59634D54}">
  <ds:schemaRefs>
    <ds:schemaRef ds:uri="http://schemas.microsoft.com/sharepoint/events"/>
  </ds:schemaRefs>
</ds:datastoreItem>
</file>

<file path=customXml/itemProps7.xml><?xml version="1.0" encoding="utf-8"?>
<ds:datastoreItem xmlns:ds="http://schemas.openxmlformats.org/officeDocument/2006/customXml" ds:itemID="{7DE22457-BC7D-4370-AD4C-61EB5F5DAD8B}">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44</TotalTime>
  <Pages>5</Pages>
  <Words>2079</Words>
  <Characters>11852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Benny Vejlgaard (Nokia)</dc:creator>
  <cp:keywords/>
  <cp:lastModifiedBy>Benny Vejlgaard (Nokia)</cp:lastModifiedBy>
  <cp:revision>116</cp:revision>
  <dcterms:created xsi:type="dcterms:W3CDTF">2023-06-03T06:43:00Z</dcterms:created>
  <dcterms:modified xsi:type="dcterms:W3CDTF">2023-09-01T10:13:00Z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5AIRPNAIUNRU-1444752291-444</vt:lpwstr>
  </property>
  <property fmtid="{D5CDD505-2E9C-101B-9397-08002B2CF9AE}" pid="3" name="_dlc_DocIdItemGuid">
    <vt:lpwstr>77044007-a5e6-49c7-8984-6fde171f3c47</vt:lpwstr>
  </property>
  <property fmtid="{D5CDD505-2E9C-101B-9397-08002B2CF9AE}" pid="4" name="_dlc_DocIdUrl">
    <vt:lpwstr>https://nokia.sharepoint.com/sites/c5g/projects/Devices/_layouts/15/DocIdRedir.aspx?ID=5AIRPNAIUNRU-1444752291-444, 5AIRPNAIUNRU-1444752291-444</vt:lpwstr>
  </property>
  <property fmtid="{D5CDD505-2E9C-101B-9397-08002B2CF9AE}" pid="5" name="Owner">
    <vt:lpwstr/>
  </property>
  <property fmtid="{D5CDD505-2E9C-101B-9397-08002B2CF9AE}" pid="6" name="DocumentType">
    <vt:lpwstr>Description</vt:lpwstr>
  </property>
  <property fmtid="{D5CDD505-2E9C-101B-9397-08002B2CF9AE}" pid="7" name="NokiaConfidentiality">
    <vt:lpwstr>Nokia Internal Use</vt:lpwstr>
  </property>
  <property fmtid="{D5CDD505-2E9C-101B-9397-08002B2CF9AE}" pid="8" name="HideFromDelve">
    <vt:lpwstr>0</vt:lpwstr>
  </property>
  <property fmtid="{D5CDD505-2E9C-101B-9397-08002B2CF9AE}" pid="9" name="TaxCatchAll">
    <vt:lpwstr/>
  </property>
  <property fmtid="{D5CDD505-2E9C-101B-9397-08002B2CF9AE}" pid="10" name="lcf76f155ced4ddcb4097134ff3c332f">
    <vt:lpwstr/>
  </property>
  <property fmtid="{D5CDD505-2E9C-101B-9397-08002B2CF9AE}" pid="11" name="display_urn:schemas-microsoft-com:office:office#SharedWithUsers">
    <vt:lpwstr>Benny Vejlgaard (Nokia);Marianne Koivumaa (Nokia)</vt:lpwstr>
  </property>
  <property fmtid="{D5CDD505-2E9C-101B-9397-08002B2CF9AE}" pid="12" name="SharedWithUsers">
    <vt:lpwstr>15394;#Benny Vejlgaard (Nokia);#1579;#Marianne Koivumaa (Nokia)</vt:lpwstr>
  </property>
  <property fmtid="{D5CDD505-2E9C-101B-9397-08002B2CF9AE}" pid="13" name="ContentTypeId">
    <vt:lpwstr>0x0101004225CE766812BD43B839BDD5C05D0D27</vt:lpwstr>
  </property>
  <property fmtid="{D5CDD505-2E9C-101B-9397-08002B2CF9AE}" pid="14" name="MediaServiceImageTags">
    <vt:lpwstr/>
  </property>
</Properties>
</file>